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DED" w:rsidRDefault="00D32DED">
      <w:r>
        <w:t xml:space="preserve">From: </w:t>
      </w:r>
      <w:hyperlink r:id="rId5" w:history="1">
        <w:r w:rsidRPr="00D32DED">
          <w:rPr>
            <w:rStyle w:val="Hyperlink"/>
          </w:rPr>
          <w:t>https://www.ncbi.nlm.nih.gov/pmc/articles/PMC8877900/</w:t>
        </w:r>
      </w:hyperlink>
    </w:p>
    <w:p w:rsidR="00D32DED" w:rsidRDefault="001C1B30" w:rsidP="001C1B30">
      <w:pPr>
        <w:pStyle w:val="Heading1"/>
      </w:pPr>
      <w:bookmarkStart w:id="0" w:name="_GoBack"/>
      <w:r w:rsidRPr="00D32DED">
        <w:rPr>
          <w:highlight w:val="yellow"/>
        </w:rPr>
        <w:t xml:space="preserve">Classical and Next-Generation Vaccine </w:t>
      </w:r>
      <w:r>
        <w:rPr>
          <w:color w:val="FF66FF"/>
          <w:highlight w:val="yellow"/>
        </w:rPr>
        <w:t xml:space="preserve">Technical </w:t>
      </w:r>
      <w:r w:rsidRPr="00D32DED">
        <w:rPr>
          <w:highlight w:val="yellow"/>
        </w:rPr>
        <w:t>Platforms</w:t>
      </w:r>
      <w:r w:rsidRPr="00D32DED">
        <w:t xml:space="preserve"> to SARS-CoV-2</w:t>
      </w:r>
      <w:bookmarkEnd w:id="0"/>
    </w:p>
    <w:p w:rsidR="00D32DED" w:rsidRDefault="00D32DED"/>
    <w:p w:rsidR="00D32DED" w:rsidRPr="00D32DED" w:rsidRDefault="00D32DED" w:rsidP="00D32DED">
      <w:pPr>
        <w:numPr>
          <w:ilvl w:val="0"/>
          <w:numId w:val="1"/>
        </w:numPr>
        <w:spacing w:before="100" w:beforeAutospacing="1" w:after="0" w:line="240" w:lineRule="auto"/>
        <w:rPr>
          <w:rFonts w:ascii="Times New Roman" w:eastAsia="Times New Roman" w:hAnsi="Times New Roman" w:cs="Times New Roman"/>
          <w:sz w:val="24"/>
          <w:szCs w:val="24"/>
        </w:rPr>
      </w:pPr>
      <w:hyperlink r:id="rId6" w:history="1">
        <w:r w:rsidRPr="00D32DED">
          <w:rPr>
            <w:rFonts w:ascii="Times New Roman" w:eastAsia="Times New Roman" w:hAnsi="Times New Roman" w:cs="Times New Roman"/>
            <w:color w:val="376FAA"/>
            <w:sz w:val="24"/>
            <w:szCs w:val="24"/>
            <w:u w:val="single"/>
          </w:rPr>
          <w:t>Journal List</w:t>
        </w:r>
      </w:hyperlink>
      <w:r w:rsidRPr="00D32DED">
        <w:rPr>
          <w:rFonts w:ascii="Times New Roman" w:eastAsia="Times New Roman" w:hAnsi="Times New Roman" w:cs="Times New Roman"/>
          <w:sz w:val="24"/>
          <w:szCs w:val="24"/>
        </w:rPr>
        <w:t> </w:t>
      </w:r>
    </w:p>
    <w:p w:rsidR="00D32DED" w:rsidRPr="00D32DED" w:rsidRDefault="00D32DED" w:rsidP="00D32DED">
      <w:pPr>
        <w:spacing w:after="0" w:line="240" w:lineRule="auto"/>
        <w:ind w:left="720"/>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 </w:t>
      </w:r>
    </w:p>
    <w:p w:rsidR="00D32DED" w:rsidRPr="00D32DED" w:rsidRDefault="00D32DED" w:rsidP="00D32DED">
      <w:pPr>
        <w:numPr>
          <w:ilvl w:val="0"/>
          <w:numId w:val="1"/>
        </w:numPr>
        <w:spacing w:before="100" w:beforeAutospacing="1" w:after="0" w:line="240" w:lineRule="auto"/>
        <w:rPr>
          <w:rFonts w:ascii="Times New Roman" w:eastAsia="Times New Roman" w:hAnsi="Times New Roman" w:cs="Times New Roman"/>
          <w:sz w:val="24"/>
          <w:szCs w:val="24"/>
        </w:rPr>
      </w:pPr>
      <w:hyperlink r:id="rId7" w:history="1">
        <w:proofErr w:type="spellStart"/>
        <w:r w:rsidRPr="00D32DED">
          <w:rPr>
            <w:rFonts w:ascii="Times New Roman" w:eastAsia="Times New Roman" w:hAnsi="Times New Roman" w:cs="Times New Roman"/>
            <w:color w:val="376FAA"/>
            <w:sz w:val="24"/>
            <w:szCs w:val="24"/>
            <w:u w:val="single"/>
          </w:rPr>
          <w:t>Int</w:t>
        </w:r>
        <w:proofErr w:type="spellEnd"/>
        <w:r w:rsidRPr="00D32DED">
          <w:rPr>
            <w:rFonts w:ascii="Times New Roman" w:eastAsia="Times New Roman" w:hAnsi="Times New Roman" w:cs="Times New Roman"/>
            <w:color w:val="376FAA"/>
            <w:sz w:val="24"/>
            <w:szCs w:val="24"/>
            <w:u w:val="single"/>
          </w:rPr>
          <w:t xml:space="preserve"> J Environ Res Public Health</w:t>
        </w:r>
      </w:hyperlink>
      <w:r w:rsidRPr="00D32DED">
        <w:rPr>
          <w:rFonts w:ascii="Times New Roman" w:eastAsia="Times New Roman" w:hAnsi="Times New Roman" w:cs="Times New Roman"/>
          <w:sz w:val="24"/>
          <w:szCs w:val="24"/>
        </w:rPr>
        <w:t> </w:t>
      </w:r>
    </w:p>
    <w:p w:rsidR="00D32DED" w:rsidRPr="00D32DED" w:rsidRDefault="00D32DED" w:rsidP="00D32DED">
      <w:pPr>
        <w:spacing w:after="0" w:line="240" w:lineRule="auto"/>
        <w:ind w:left="720"/>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 </w:t>
      </w:r>
    </w:p>
    <w:p w:rsidR="00D32DED" w:rsidRPr="00D32DED" w:rsidRDefault="00D32DED" w:rsidP="00D32DED">
      <w:pPr>
        <w:numPr>
          <w:ilvl w:val="0"/>
          <w:numId w:val="1"/>
        </w:numPr>
        <w:spacing w:before="100" w:beforeAutospacing="1" w:after="0" w:line="240" w:lineRule="auto"/>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PMC8877900</w:t>
      </w:r>
    </w:p>
    <w:p w:rsidR="00D32DED" w:rsidRPr="00D32DED" w:rsidRDefault="00D32DED" w:rsidP="00D32DED">
      <w:pPr>
        <w:shd w:val="clear" w:color="auto" w:fill="FFFFFF"/>
        <w:spacing w:after="0" w:line="400" w:lineRule="atLeast"/>
        <w:rPr>
          <w:rFonts w:ascii="Helvetica" w:eastAsia="Times New Roman" w:hAnsi="Helvetica" w:cs="Helvetica"/>
          <w:color w:val="212121"/>
          <w:sz w:val="24"/>
          <w:szCs w:val="24"/>
        </w:rPr>
      </w:pPr>
      <w:r w:rsidRPr="00D32DED">
        <w:rPr>
          <w:rFonts w:ascii="Helvetica" w:eastAsia="Times New Roman" w:hAnsi="Helvetica" w:cs="Helvetica"/>
          <w:color w:val="212121"/>
          <w:sz w:val="24"/>
          <w:szCs w:val="24"/>
        </w:rPr>
        <w:t>As a library, NLM provides access to scientific literature. Inclusion in an NLM database does not imply endorsement of, or agreement with, the contents by NLM or the National Institutes of Health. </w:t>
      </w:r>
      <w:hyperlink r:id="rId8" w:history="1">
        <w:r w:rsidRPr="00D32DED">
          <w:rPr>
            <w:rFonts w:ascii="Helvetica" w:eastAsia="Times New Roman" w:hAnsi="Helvetica" w:cs="Helvetica"/>
            <w:color w:val="376FAA"/>
            <w:sz w:val="24"/>
            <w:szCs w:val="24"/>
            <w:u w:val="single"/>
          </w:rPr>
          <w:t>Learn more about our disclaimer.</w:t>
        </w:r>
      </w:hyperlink>
    </w:p>
    <w:p w:rsidR="00D32DED" w:rsidRPr="00D32DED" w:rsidRDefault="00D32DED" w:rsidP="00D32DED">
      <w:pPr>
        <w:spacing w:after="0" w:line="240" w:lineRule="auto"/>
        <w:rPr>
          <w:rFonts w:ascii="Times New Roman" w:eastAsia="Times New Roman" w:hAnsi="Times New Roman" w:cs="Times New Roman"/>
          <w:sz w:val="24"/>
          <w:szCs w:val="24"/>
        </w:rPr>
      </w:pPr>
      <w:r w:rsidRPr="00D32DED">
        <w:rPr>
          <w:rFonts w:ascii="Times New Roman" w:eastAsia="Times New Roman" w:hAnsi="Times New Roman" w:cs="Times New Roman"/>
          <w:noProof/>
          <w:sz w:val="24"/>
          <w:szCs w:val="24"/>
        </w:rPr>
        <w:drawing>
          <wp:inline distT="0" distB="0" distL="0" distR="0">
            <wp:extent cx="4763770" cy="715010"/>
            <wp:effectExtent l="0" t="0" r="0" b="8890"/>
            <wp:docPr id="4" name="Picture 4" descr="Logo of ijer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ijerp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770" cy="715010"/>
                    </a:xfrm>
                    <a:prstGeom prst="rect">
                      <a:avLst/>
                    </a:prstGeom>
                    <a:noFill/>
                    <a:ln>
                      <a:noFill/>
                    </a:ln>
                  </pic:spPr>
                </pic:pic>
              </a:graphicData>
            </a:graphic>
          </wp:inline>
        </w:drawing>
      </w:r>
    </w:p>
    <w:p w:rsidR="00D32DED" w:rsidRPr="00D32DED" w:rsidRDefault="00D32DED" w:rsidP="00D32DED">
      <w:pPr>
        <w:spacing w:after="0" w:line="400" w:lineRule="atLeast"/>
        <w:rPr>
          <w:rFonts w:ascii="Helvetica" w:eastAsia="Times New Roman" w:hAnsi="Helvetica" w:cs="Helvetica"/>
          <w:sz w:val="24"/>
          <w:szCs w:val="24"/>
        </w:rPr>
      </w:pPr>
      <w:hyperlink r:id="rId10" w:history="1">
        <w:proofErr w:type="spellStart"/>
        <w:r w:rsidRPr="00D32DED">
          <w:rPr>
            <w:rFonts w:ascii="Helvetica" w:eastAsia="Times New Roman" w:hAnsi="Helvetica" w:cs="Helvetica"/>
            <w:color w:val="376FAA"/>
            <w:sz w:val="24"/>
            <w:szCs w:val="24"/>
            <w:u w:val="single"/>
          </w:rPr>
          <w:t>Int</w:t>
        </w:r>
        <w:proofErr w:type="spellEnd"/>
        <w:r w:rsidRPr="00D32DED">
          <w:rPr>
            <w:rFonts w:ascii="Helvetica" w:eastAsia="Times New Roman" w:hAnsi="Helvetica" w:cs="Helvetica"/>
            <w:color w:val="376FAA"/>
            <w:sz w:val="24"/>
            <w:szCs w:val="24"/>
            <w:u w:val="single"/>
          </w:rPr>
          <w:t xml:space="preserve"> J Environ Res Public Health.</w:t>
        </w:r>
      </w:hyperlink>
      <w:r w:rsidRPr="00D32DED">
        <w:rPr>
          <w:rFonts w:ascii="Helvetica" w:eastAsia="Times New Roman" w:hAnsi="Helvetica" w:cs="Helvetica"/>
          <w:sz w:val="24"/>
          <w:szCs w:val="24"/>
        </w:rPr>
        <w:t> 2022 Feb; 19(4): 2392.</w:t>
      </w:r>
    </w:p>
    <w:p w:rsidR="00D32DED" w:rsidRPr="00D32DED" w:rsidRDefault="00D32DED" w:rsidP="00D32DED">
      <w:pPr>
        <w:spacing w:after="0" w:line="400" w:lineRule="atLeast"/>
        <w:rPr>
          <w:rFonts w:ascii="Helvetica" w:eastAsia="Times New Roman" w:hAnsi="Helvetica" w:cs="Helvetica"/>
          <w:sz w:val="24"/>
          <w:szCs w:val="24"/>
        </w:rPr>
      </w:pPr>
      <w:r w:rsidRPr="00D32DED">
        <w:rPr>
          <w:rFonts w:ascii="Helvetica" w:eastAsia="Times New Roman" w:hAnsi="Helvetica" w:cs="Helvetica"/>
          <w:sz w:val="24"/>
          <w:szCs w:val="24"/>
        </w:rPr>
        <w:t>Published online 2022 Feb 18. </w:t>
      </w:r>
      <w:proofErr w:type="spellStart"/>
      <w:proofErr w:type="gramStart"/>
      <w:r w:rsidRPr="00D32DED">
        <w:rPr>
          <w:rFonts w:ascii="Helvetica" w:eastAsia="Times New Roman" w:hAnsi="Helvetica" w:cs="Helvetica"/>
          <w:sz w:val="24"/>
          <w:szCs w:val="24"/>
        </w:rPr>
        <w:t>doi</w:t>
      </w:r>
      <w:proofErr w:type="spellEnd"/>
      <w:proofErr w:type="gramEnd"/>
      <w:r w:rsidRPr="00D32DED">
        <w:rPr>
          <w:rFonts w:ascii="Helvetica" w:eastAsia="Times New Roman" w:hAnsi="Helvetica" w:cs="Helvetica"/>
          <w:sz w:val="24"/>
          <w:szCs w:val="24"/>
        </w:rPr>
        <w:t>: </w:t>
      </w:r>
      <w:hyperlink r:id="rId11" w:tgtFrame="_blank" w:history="1">
        <w:r w:rsidRPr="00D32DED">
          <w:rPr>
            <w:rFonts w:ascii="Helvetica" w:eastAsia="Times New Roman" w:hAnsi="Helvetica" w:cs="Helvetica"/>
            <w:color w:val="376FAA"/>
            <w:sz w:val="24"/>
            <w:szCs w:val="24"/>
            <w:u w:val="single"/>
          </w:rPr>
          <w:t>10.3390/ijerph19042392</w:t>
        </w:r>
      </w:hyperlink>
    </w:p>
    <w:p w:rsidR="00D32DED" w:rsidRPr="00D32DED" w:rsidRDefault="00D32DED" w:rsidP="00D32DED">
      <w:pPr>
        <w:spacing w:after="0" w:line="400" w:lineRule="atLeast"/>
        <w:jc w:val="right"/>
        <w:rPr>
          <w:rFonts w:ascii="Helvetica" w:eastAsia="Times New Roman" w:hAnsi="Helvetica" w:cs="Helvetica"/>
          <w:sz w:val="24"/>
          <w:szCs w:val="24"/>
        </w:rPr>
      </w:pPr>
      <w:r w:rsidRPr="00D32DED">
        <w:rPr>
          <w:rFonts w:ascii="Helvetica" w:eastAsia="Times New Roman" w:hAnsi="Helvetica" w:cs="Helvetica"/>
          <w:sz w:val="24"/>
          <w:szCs w:val="24"/>
        </w:rPr>
        <w:t>PMCID: PMC8877900</w:t>
      </w:r>
    </w:p>
    <w:p w:rsidR="00D32DED" w:rsidRPr="00D32DED" w:rsidRDefault="00D32DED" w:rsidP="00D32DED">
      <w:pPr>
        <w:spacing w:after="0" w:line="400" w:lineRule="atLeast"/>
        <w:jc w:val="right"/>
        <w:rPr>
          <w:rFonts w:ascii="Helvetica" w:eastAsia="Times New Roman" w:hAnsi="Helvetica" w:cs="Helvetica"/>
          <w:sz w:val="24"/>
          <w:szCs w:val="24"/>
        </w:rPr>
      </w:pPr>
      <w:r w:rsidRPr="00D32DED">
        <w:rPr>
          <w:rFonts w:ascii="Helvetica" w:eastAsia="Times New Roman" w:hAnsi="Helvetica" w:cs="Helvetica"/>
          <w:sz w:val="24"/>
          <w:szCs w:val="24"/>
        </w:rPr>
        <w:t>PMID: </w:t>
      </w:r>
      <w:hyperlink r:id="rId12" w:history="1">
        <w:r w:rsidRPr="00D32DED">
          <w:rPr>
            <w:rFonts w:ascii="Helvetica" w:eastAsia="Times New Roman" w:hAnsi="Helvetica" w:cs="Helvetica"/>
            <w:color w:val="376FAA"/>
            <w:sz w:val="24"/>
            <w:szCs w:val="24"/>
            <w:u w:val="single"/>
          </w:rPr>
          <w:t>35206580</w:t>
        </w:r>
      </w:hyperlink>
    </w:p>
    <w:p w:rsidR="00D32DED" w:rsidRPr="00D32DED" w:rsidRDefault="00D32DED" w:rsidP="00D32DED">
      <w:pPr>
        <w:spacing w:before="400" w:after="200" w:line="450" w:lineRule="atLeast"/>
        <w:outlineLvl w:val="0"/>
        <w:rPr>
          <w:rFonts w:ascii="Cambria" w:eastAsia="Times New Roman" w:hAnsi="Cambria" w:cs="Helvetica"/>
          <w:color w:val="000000"/>
          <w:spacing w:val="-2"/>
          <w:kern w:val="36"/>
          <w:sz w:val="36"/>
          <w:szCs w:val="36"/>
        </w:rPr>
      </w:pPr>
      <w:r w:rsidRPr="00D32DED">
        <w:rPr>
          <w:rFonts w:ascii="Cambria" w:eastAsia="Times New Roman" w:hAnsi="Cambria" w:cs="Helvetica"/>
          <w:color w:val="000000"/>
          <w:spacing w:val="-2"/>
          <w:kern w:val="36"/>
          <w:sz w:val="36"/>
          <w:szCs w:val="36"/>
          <w:highlight w:val="yellow"/>
        </w:rPr>
        <w:t xml:space="preserve">Classical and Next-Generation Vaccine </w:t>
      </w:r>
      <w:r w:rsidR="00CB60F8" w:rsidRPr="00CB60F8">
        <w:rPr>
          <w:rFonts w:ascii="Cambria" w:eastAsia="Times New Roman" w:hAnsi="Cambria" w:cs="Helvetica"/>
          <w:color w:val="FF66FF"/>
          <w:spacing w:val="-2"/>
          <w:kern w:val="36"/>
          <w:sz w:val="36"/>
          <w:szCs w:val="36"/>
          <w:highlight w:val="yellow"/>
        </w:rPr>
        <w:t>[Technical]</w:t>
      </w:r>
      <w:r w:rsidR="00CB60F8">
        <w:rPr>
          <w:rFonts w:ascii="Cambria" w:eastAsia="Times New Roman" w:hAnsi="Cambria" w:cs="Helvetica"/>
          <w:color w:val="000000"/>
          <w:spacing w:val="-2"/>
          <w:kern w:val="36"/>
          <w:sz w:val="36"/>
          <w:szCs w:val="36"/>
          <w:highlight w:val="yellow"/>
        </w:rPr>
        <w:t xml:space="preserve"> </w:t>
      </w:r>
      <w:r w:rsidRPr="00D32DED">
        <w:rPr>
          <w:rFonts w:ascii="Cambria" w:eastAsia="Times New Roman" w:hAnsi="Cambria" w:cs="Helvetica"/>
          <w:color w:val="000000"/>
          <w:spacing w:val="-2"/>
          <w:kern w:val="36"/>
          <w:sz w:val="36"/>
          <w:szCs w:val="36"/>
          <w:highlight w:val="yellow"/>
        </w:rPr>
        <w:t>Platforms</w:t>
      </w:r>
      <w:r w:rsidRPr="00D32DED">
        <w:rPr>
          <w:rFonts w:ascii="Cambria" w:eastAsia="Times New Roman" w:hAnsi="Cambria" w:cs="Helvetica"/>
          <w:color w:val="000000"/>
          <w:spacing w:val="-2"/>
          <w:kern w:val="36"/>
          <w:sz w:val="36"/>
          <w:szCs w:val="36"/>
        </w:rPr>
        <w:t xml:space="preserve"> to SARS-CoV-2: </w:t>
      </w:r>
      <w:r w:rsidRPr="00D32DED">
        <w:rPr>
          <w:rFonts w:ascii="Cambria" w:eastAsia="Times New Roman" w:hAnsi="Cambria" w:cs="Helvetica"/>
          <w:color w:val="000000"/>
          <w:spacing w:val="-2"/>
          <w:kern w:val="36"/>
          <w:sz w:val="36"/>
          <w:szCs w:val="36"/>
          <w:highlight w:val="yellow"/>
        </w:rPr>
        <w:t>Biotechnological Strategies</w:t>
      </w:r>
      <w:r w:rsidRPr="00D32DED">
        <w:rPr>
          <w:rFonts w:ascii="Cambria" w:eastAsia="Times New Roman" w:hAnsi="Cambria" w:cs="Helvetica"/>
          <w:color w:val="000000"/>
          <w:spacing w:val="-2"/>
          <w:kern w:val="36"/>
          <w:sz w:val="36"/>
          <w:szCs w:val="36"/>
        </w:rPr>
        <w:t xml:space="preserve"> and Genomic Variants</w:t>
      </w:r>
    </w:p>
    <w:p w:rsidR="00D32DED" w:rsidRPr="00D32DED" w:rsidRDefault="00D32DED" w:rsidP="00D32DED">
      <w:pPr>
        <w:spacing w:line="400" w:lineRule="atLeast"/>
        <w:rPr>
          <w:rFonts w:ascii="Helvetica" w:eastAsia="Times New Roman" w:hAnsi="Helvetica" w:cs="Helvetica"/>
          <w:sz w:val="24"/>
          <w:szCs w:val="24"/>
        </w:rPr>
      </w:pPr>
      <w:hyperlink r:id="rId13" w:history="1">
        <w:r w:rsidRPr="00D32DED">
          <w:rPr>
            <w:rFonts w:ascii="Helvetica" w:eastAsia="Times New Roman" w:hAnsi="Helvetica" w:cs="Helvetica"/>
            <w:color w:val="376FAA"/>
            <w:sz w:val="24"/>
            <w:szCs w:val="24"/>
            <w:u w:val="single"/>
          </w:rPr>
          <w:t xml:space="preserve">Rachel </w:t>
        </w:r>
        <w:proofErr w:type="spellStart"/>
        <w:r w:rsidRPr="00D32DED">
          <w:rPr>
            <w:rFonts w:ascii="Helvetica" w:eastAsia="Times New Roman" w:hAnsi="Helvetica" w:cs="Helvetica"/>
            <w:color w:val="376FAA"/>
            <w:sz w:val="24"/>
            <w:szCs w:val="24"/>
            <w:u w:val="single"/>
          </w:rPr>
          <w:t>Siqueira</w:t>
        </w:r>
        <w:proofErr w:type="spellEnd"/>
        <w:r w:rsidRPr="00D32DED">
          <w:rPr>
            <w:rFonts w:ascii="Helvetica" w:eastAsia="Times New Roman" w:hAnsi="Helvetica" w:cs="Helvetica"/>
            <w:color w:val="376FAA"/>
            <w:sz w:val="24"/>
            <w:szCs w:val="24"/>
            <w:u w:val="single"/>
          </w:rPr>
          <w:t xml:space="preserve"> de </w:t>
        </w:r>
        <w:proofErr w:type="spellStart"/>
        <w:r w:rsidRPr="00D32DED">
          <w:rPr>
            <w:rFonts w:ascii="Helvetica" w:eastAsia="Times New Roman" w:hAnsi="Helvetica" w:cs="Helvetica"/>
            <w:color w:val="376FAA"/>
            <w:sz w:val="24"/>
            <w:szCs w:val="24"/>
            <w:u w:val="single"/>
          </w:rPr>
          <w:t>Queiroz</w:t>
        </w:r>
        <w:proofErr w:type="spellEnd"/>
        <w:r w:rsidRPr="00D32DED">
          <w:rPr>
            <w:rFonts w:ascii="Helvetica" w:eastAsia="Times New Roman" w:hAnsi="Helvetica" w:cs="Helvetica"/>
            <w:color w:val="376FAA"/>
            <w:sz w:val="24"/>
            <w:szCs w:val="24"/>
            <w:u w:val="single"/>
          </w:rPr>
          <w:t xml:space="preserve"> Simões</w:t>
        </w:r>
      </w:hyperlink>
      <w:r w:rsidRPr="00D32DED">
        <w:rPr>
          <w:rFonts w:ascii="Helvetica" w:eastAsia="Times New Roman" w:hAnsi="Helvetica" w:cs="Helvetica"/>
          <w:sz w:val="18"/>
          <w:szCs w:val="18"/>
          <w:vertAlign w:val="superscript"/>
        </w:rPr>
        <w:t>1</w:t>
      </w:r>
      <w:proofErr w:type="gramStart"/>
      <w:r w:rsidRPr="00D32DED">
        <w:rPr>
          <w:rFonts w:ascii="Helvetica" w:eastAsia="Times New Roman" w:hAnsi="Helvetica" w:cs="Helvetica"/>
          <w:sz w:val="18"/>
          <w:szCs w:val="18"/>
          <w:vertAlign w:val="superscript"/>
        </w:rPr>
        <w:t>,2,3</w:t>
      </w:r>
      <w:proofErr w:type="gramEnd"/>
      <w:r w:rsidRPr="00D32DED">
        <w:rPr>
          <w:rFonts w:ascii="Helvetica" w:eastAsia="Times New Roman" w:hAnsi="Helvetica" w:cs="Helvetica"/>
          <w:sz w:val="24"/>
          <w:szCs w:val="24"/>
        </w:rPr>
        <w:t> and </w:t>
      </w:r>
      <w:hyperlink r:id="rId14" w:history="1">
        <w:r w:rsidRPr="00D32DED">
          <w:rPr>
            <w:rFonts w:ascii="Helvetica" w:eastAsia="Times New Roman" w:hAnsi="Helvetica" w:cs="Helvetica"/>
            <w:color w:val="376FAA"/>
            <w:sz w:val="24"/>
            <w:szCs w:val="24"/>
            <w:u w:val="single"/>
          </w:rPr>
          <w:t>David Rodríguez-Lázaro</w:t>
        </w:r>
      </w:hyperlink>
      <w:r w:rsidRPr="00D32DED">
        <w:rPr>
          <w:rFonts w:ascii="Helvetica" w:eastAsia="Times New Roman" w:hAnsi="Helvetica" w:cs="Helvetica"/>
          <w:sz w:val="18"/>
          <w:szCs w:val="18"/>
          <w:vertAlign w:val="superscript"/>
        </w:rPr>
        <w:t>2,3,*</w:t>
      </w:r>
    </w:p>
    <w:p w:rsidR="00D32DED" w:rsidRPr="00D32DED" w:rsidRDefault="00D32DED" w:rsidP="00D32DED">
      <w:pPr>
        <w:spacing w:line="400" w:lineRule="atLeast"/>
        <w:rPr>
          <w:rFonts w:ascii="Helvetica" w:eastAsia="Times New Roman" w:hAnsi="Helvetica" w:cs="Helvetica"/>
          <w:sz w:val="24"/>
          <w:szCs w:val="24"/>
        </w:rPr>
      </w:pPr>
      <w:r w:rsidRPr="00D32DED">
        <w:rPr>
          <w:rFonts w:ascii="Helvetica" w:eastAsia="Times New Roman" w:hAnsi="Helvetica" w:cs="Helvetica"/>
          <w:sz w:val="24"/>
          <w:szCs w:val="24"/>
        </w:rPr>
        <w:t xml:space="preserve">Paul B. </w:t>
      </w:r>
      <w:proofErr w:type="spellStart"/>
      <w:r w:rsidRPr="00D32DED">
        <w:rPr>
          <w:rFonts w:ascii="Helvetica" w:eastAsia="Times New Roman" w:hAnsi="Helvetica" w:cs="Helvetica"/>
          <w:sz w:val="24"/>
          <w:szCs w:val="24"/>
        </w:rPr>
        <w:t>Tchounwou</w:t>
      </w:r>
      <w:proofErr w:type="spellEnd"/>
      <w:r w:rsidRPr="00D32DED">
        <w:rPr>
          <w:rFonts w:ascii="Helvetica" w:eastAsia="Times New Roman" w:hAnsi="Helvetica" w:cs="Helvetica"/>
          <w:sz w:val="24"/>
          <w:szCs w:val="24"/>
        </w:rPr>
        <w:t>, Academic Editor</w:t>
      </w:r>
    </w:p>
    <w:p w:rsidR="00D32DED" w:rsidRPr="00D32DED" w:rsidRDefault="00D32DED" w:rsidP="00D32DED">
      <w:pPr>
        <w:spacing w:line="400" w:lineRule="atLeast"/>
        <w:rPr>
          <w:rFonts w:ascii="Helvetica" w:eastAsia="Times New Roman" w:hAnsi="Helvetica" w:cs="Helvetica"/>
          <w:spacing w:val="-2"/>
          <w:sz w:val="24"/>
          <w:szCs w:val="24"/>
        </w:rPr>
      </w:pPr>
      <w:hyperlink r:id="rId15" w:history="1">
        <w:r w:rsidRPr="00D32DED">
          <w:rPr>
            <w:rFonts w:ascii="Helvetica" w:eastAsia="Times New Roman" w:hAnsi="Helvetica" w:cs="Helvetica"/>
            <w:color w:val="376FAA"/>
            <w:spacing w:val="-2"/>
            <w:sz w:val="24"/>
            <w:szCs w:val="24"/>
            <w:u w:val="single"/>
          </w:rPr>
          <w:t>Author information</w:t>
        </w:r>
      </w:hyperlink>
      <w:r w:rsidRPr="00D32DED">
        <w:rPr>
          <w:rFonts w:ascii="Helvetica" w:eastAsia="Times New Roman" w:hAnsi="Helvetica" w:cs="Helvetica"/>
          <w:spacing w:val="-2"/>
          <w:sz w:val="24"/>
          <w:szCs w:val="24"/>
        </w:rPr>
        <w:t> </w:t>
      </w:r>
      <w:hyperlink r:id="rId16" w:history="1">
        <w:r w:rsidRPr="00D32DED">
          <w:rPr>
            <w:rFonts w:ascii="Helvetica" w:eastAsia="Times New Roman" w:hAnsi="Helvetica" w:cs="Helvetica"/>
            <w:color w:val="376FAA"/>
            <w:spacing w:val="-2"/>
            <w:sz w:val="24"/>
            <w:szCs w:val="24"/>
            <w:u w:val="single"/>
          </w:rPr>
          <w:t>Article notes</w:t>
        </w:r>
      </w:hyperlink>
      <w:r w:rsidRPr="00D32DED">
        <w:rPr>
          <w:rFonts w:ascii="Helvetica" w:eastAsia="Times New Roman" w:hAnsi="Helvetica" w:cs="Helvetica"/>
          <w:spacing w:val="-2"/>
          <w:sz w:val="24"/>
          <w:szCs w:val="24"/>
        </w:rPr>
        <w:t> </w:t>
      </w:r>
      <w:hyperlink r:id="rId17" w:history="1">
        <w:r w:rsidRPr="00D32DED">
          <w:rPr>
            <w:rFonts w:ascii="Helvetica" w:eastAsia="Times New Roman" w:hAnsi="Helvetica" w:cs="Helvetica"/>
            <w:color w:val="376FAA"/>
            <w:spacing w:val="-2"/>
            <w:sz w:val="24"/>
            <w:szCs w:val="24"/>
            <w:u w:val="single"/>
          </w:rPr>
          <w:t>Copyright and License information</w:t>
        </w:r>
      </w:hyperlink>
      <w:r w:rsidRPr="00D32DED">
        <w:rPr>
          <w:rFonts w:ascii="Helvetica" w:eastAsia="Times New Roman" w:hAnsi="Helvetica" w:cs="Helvetica"/>
          <w:spacing w:val="-2"/>
          <w:sz w:val="24"/>
          <w:szCs w:val="24"/>
        </w:rPr>
        <w:t> </w:t>
      </w:r>
      <w:hyperlink r:id="rId18" w:history="1">
        <w:r w:rsidRPr="00D32DED">
          <w:rPr>
            <w:rFonts w:ascii="Helvetica" w:eastAsia="Times New Roman" w:hAnsi="Helvetica" w:cs="Helvetica"/>
            <w:color w:val="376FAA"/>
            <w:spacing w:val="-2"/>
            <w:sz w:val="24"/>
            <w:szCs w:val="24"/>
            <w:u w:val="single"/>
          </w:rPr>
          <w:t>Disclaimer</w:t>
        </w:r>
      </w:hyperlink>
    </w:p>
    <w:p w:rsidR="00D32DED" w:rsidRPr="00D32DED" w:rsidRDefault="00D32DED" w:rsidP="00D32DED">
      <w:pPr>
        <w:spacing w:after="200" w:line="450" w:lineRule="atLeast"/>
        <w:outlineLvl w:val="1"/>
        <w:rPr>
          <w:rFonts w:ascii="Cambria" w:eastAsia="Times New Roman" w:hAnsi="Cambria" w:cs="Helvetica"/>
          <w:color w:val="995733"/>
          <w:spacing w:val="-2"/>
          <w:sz w:val="34"/>
          <w:szCs w:val="34"/>
        </w:rPr>
      </w:pPr>
      <w:r w:rsidRPr="00D32DED">
        <w:rPr>
          <w:rFonts w:ascii="Cambria" w:eastAsia="Times New Roman" w:hAnsi="Cambria" w:cs="Helvetica"/>
          <w:color w:val="995733"/>
          <w:spacing w:val="-2"/>
          <w:sz w:val="34"/>
          <w:szCs w:val="34"/>
        </w:rPr>
        <w:t>Associated Data</w:t>
      </w:r>
    </w:p>
    <w:p w:rsidR="00D32DED" w:rsidRPr="00D32DED" w:rsidRDefault="00D32DED" w:rsidP="00D32DED">
      <w:pPr>
        <w:spacing w:before="200" w:line="400" w:lineRule="atLeast"/>
        <w:rPr>
          <w:rFonts w:ascii="Helvetica" w:eastAsia="Times New Roman" w:hAnsi="Helvetica" w:cs="Helvetica"/>
          <w:b/>
          <w:bCs/>
          <w:sz w:val="24"/>
          <w:szCs w:val="24"/>
        </w:rPr>
      </w:pPr>
      <w:hyperlink r:id="rId19" w:history="1">
        <w:r w:rsidRPr="00D32DED">
          <w:rPr>
            <w:rFonts w:ascii="Helvetica" w:eastAsia="Times New Roman" w:hAnsi="Helvetica" w:cs="Helvetica"/>
            <w:b/>
            <w:bCs/>
            <w:color w:val="376FAA"/>
            <w:sz w:val="24"/>
            <w:szCs w:val="24"/>
            <w:u w:val="single"/>
          </w:rPr>
          <w:t>Data Availability Statement</w:t>
        </w:r>
      </w:hyperlink>
    </w:p>
    <w:p w:rsidR="00D32DED" w:rsidRPr="00D32DED" w:rsidRDefault="00D32DED" w:rsidP="00D32DED">
      <w:pPr>
        <w:spacing w:after="0" w:line="400" w:lineRule="atLeast"/>
        <w:jc w:val="right"/>
        <w:rPr>
          <w:rFonts w:ascii="Cambria" w:eastAsia="Times New Roman" w:hAnsi="Cambria" w:cs="Times New Roman"/>
          <w:sz w:val="30"/>
          <w:szCs w:val="30"/>
          <w:lang w:val="en"/>
        </w:rPr>
      </w:pPr>
      <w:hyperlink r:id="rId20" w:tooltip="Go to other sections in this page" w:history="1">
        <w:r w:rsidRPr="00D32DED">
          <w:rPr>
            <w:rFonts w:ascii="Source Sans Pro" w:eastAsia="Times New Roman" w:hAnsi="Source Sans Pro" w:cs="Times New Roman"/>
            <w:color w:val="376FAA"/>
            <w:sz w:val="28"/>
            <w:szCs w:val="28"/>
            <w:u w:val="single"/>
            <w:lang w:val="en"/>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lang w:val="en"/>
        </w:rPr>
      </w:pPr>
      <w:r w:rsidRPr="00D32DED">
        <w:rPr>
          <w:rFonts w:ascii="Cambria" w:eastAsia="Times New Roman" w:hAnsi="Cambria" w:cs="Times New Roman"/>
          <w:color w:val="995733"/>
          <w:spacing w:val="-2"/>
          <w:sz w:val="34"/>
          <w:szCs w:val="34"/>
          <w:lang w:val="en"/>
        </w:rPr>
        <w:t>Abstract</w:t>
      </w:r>
    </w:p>
    <w:p w:rsidR="00D32DED" w:rsidRPr="00D32DED" w:rsidRDefault="00D32DED" w:rsidP="00D32DED">
      <w:pPr>
        <w:spacing w:before="400" w:after="400" w:line="400" w:lineRule="atLeast"/>
        <w:rPr>
          <w:rFonts w:ascii="Cambria" w:eastAsia="Times New Roman" w:hAnsi="Cambria" w:cs="Times New Roman"/>
          <w:sz w:val="30"/>
          <w:szCs w:val="30"/>
          <w:lang w:val="en"/>
        </w:rPr>
      </w:pPr>
      <w:r w:rsidRPr="00D32DED">
        <w:rPr>
          <w:rFonts w:ascii="Cambria" w:eastAsia="Times New Roman" w:hAnsi="Cambria" w:cs="Times New Roman"/>
          <w:sz w:val="30"/>
          <w:szCs w:val="30"/>
          <w:lang w:val="en"/>
        </w:rPr>
        <w:t>Several coronaviruses (</w:t>
      </w:r>
      <w:proofErr w:type="spellStart"/>
      <w:r w:rsidRPr="00D32DED">
        <w:rPr>
          <w:rFonts w:ascii="Cambria" w:eastAsia="Times New Roman" w:hAnsi="Cambria" w:cs="Times New Roman"/>
          <w:sz w:val="30"/>
          <w:szCs w:val="30"/>
          <w:lang w:val="en"/>
        </w:rPr>
        <w:t>CoVs</w:t>
      </w:r>
      <w:proofErr w:type="spellEnd"/>
      <w:r w:rsidRPr="00D32DED">
        <w:rPr>
          <w:rFonts w:ascii="Cambria" w:eastAsia="Times New Roman" w:hAnsi="Cambria" w:cs="Times New Roman"/>
          <w:sz w:val="30"/>
          <w:szCs w:val="30"/>
          <w:lang w:val="en"/>
        </w:rPr>
        <w:t>) have been identified as human pathogens, including the α-</w:t>
      </w:r>
      <w:proofErr w:type="spellStart"/>
      <w:r w:rsidRPr="00D32DED">
        <w:rPr>
          <w:rFonts w:ascii="Cambria" w:eastAsia="Times New Roman" w:hAnsi="Cambria" w:cs="Times New Roman"/>
          <w:sz w:val="30"/>
          <w:szCs w:val="30"/>
          <w:lang w:val="en"/>
        </w:rPr>
        <w:t>CoVs</w:t>
      </w:r>
      <w:proofErr w:type="spellEnd"/>
      <w:r w:rsidRPr="00D32DED">
        <w:rPr>
          <w:rFonts w:ascii="Cambria" w:eastAsia="Times New Roman" w:hAnsi="Cambria" w:cs="Times New Roman"/>
          <w:sz w:val="30"/>
          <w:szCs w:val="30"/>
          <w:lang w:val="en"/>
        </w:rPr>
        <w:t xml:space="preserve"> strains HCoV-229E and HCoV-NL63 and the β-</w:t>
      </w:r>
      <w:proofErr w:type="spellStart"/>
      <w:r w:rsidRPr="00D32DED">
        <w:rPr>
          <w:rFonts w:ascii="Cambria" w:eastAsia="Times New Roman" w:hAnsi="Cambria" w:cs="Times New Roman"/>
          <w:sz w:val="30"/>
          <w:szCs w:val="30"/>
          <w:lang w:val="en"/>
        </w:rPr>
        <w:t>CoVs</w:t>
      </w:r>
      <w:proofErr w:type="spellEnd"/>
      <w:r w:rsidRPr="00D32DED">
        <w:rPr>
          <w:rFonts w:ascii="Cambria" w:eastAsia="Times New Roman" w:hAnsi="Cambria" w:cs="Times New Roman"/>
          <w:sz w:val="30"/>
          <w:szCs w:val="30"/>
          <w:lang w:val="en"/>
        </w:rPr>
        <w:t xml:space="preserve"> strains HCoV-HKU1 and HCoV-OC43. SARS-CoV, MERS-CoV, and SARS-CoV-2 are also classified as β-coronavirus. New SARS-CoV-2 spike genomic variants are responsible for human-to-human and interspecies transmissibility, consequences of adaptations of strains from animals to humans. The receptor-binding domain (RBD) of SARS-CoV-2 binds to receptor ACE2 in humans and animal species with high affinity, suggesting there have been adaptive genomic variants. New genomic variants including the incorporation, replacement, or deletion of the amino acids at a variety of positions in the S protein have been documented and are associated with the emergence of new strains adapted to different hosts. Interactions between mutated residues and RBD have been demonstrated by structural modelling of variants including D614G, B.1.1.7, B1.351, P.1, P2; other genomic variants allow escape from antibodies generated by vaccines. Epidemiological and molecular tools are being used for real-time tracking of pathogen evolution and particularly new SARS-CoV-2 variants. COVID-19 vaccines obtained from classical and next-generation vaccine production platforms have entered </w:t>
      </w:r>
      <w:proofErr w:type="spellStart"/>
      <w:r w:rsidRPr="00D32DED">
        <w:rPr>
          <w:rFonts w:ascii="Cambria" w:eastAsia="Times New Roman" w:hAnsi="Cambria" w:cs="Times New Roman"/>
          <w:sz w:val="30"/>
          <w:szCs w:val="30"/>
          <w:lang w:val="en"/>
        </w:rPr>
        <w:t>clinicals</w:t>
      </w:r>
      <w:proofErr w:type="spellEnd"/>
      <w:r w:rsidRPr="00D32DED">
        <w:rPr>
          <w:rFonts w:ascii="Cambria" w:eastAsia="Times New Roman" w:hAnsi="Cambria" w:cs="Times New Roman"/>
          <w:sz w:val="30"/>
          <w:szCs w:val="30"/>
          <w:lang w:val="en"/>
        </w:rPr>
        <w:t xml:space="preserve"> trials. Biotechnology strategies of the first generation (attenuated and inactivated virus–</w:t>
      </w:r>
      <w:proofErr w:type="spellStart"/>
      <w:r w:rsidRPr="00D32DED">
        <w:rPr>
          <w:rFonts w:ascii="Cambria" w:eastAsia="Times New Roman" w:hAnsi="Cambria" w:cs="Times New Roman"/>
          <w:sz w:val="30"/>
          <w:szCs w:val="30"/>
          <w:lang w:val="en"/>
        </w:rPr>
        <w:t>CoronaVac</w:t>
      </w:r>
      <w:proofErr w:type="spellEnd"/>
      <w:r w:rsidRPr="00D32DED">
        <w:rPr>
          <w:rFonts w:ascii="Cambria" w:eastAsia="Times New Roman" w:hAnsi="Cambria" w:cs="Times New Roman"/>
          <w:sz w:val="30"/>
          <w:szCs w:val="30"/>
          <w:lang w:val="en"/>
        </w:rPr>
        <w:t xml:space="preserve">, </w:t>
      </w:r>
      <w:proofErr w:type="spellStart"/>
      <w:r w:rsidRPr="00D32DED">
        <w:rPr>
          <w:rFonts w:ascii="Cambria" w:eastAsia="Times New Roman" w:hAnsi="Cambria" w:cs="Times New Roman"/>
          <w:sz w:val="30"/>
          <w:szCs w:val="30"/>
          <w:lang w:val="en"/>
        </w:rPr>
        <w:t>CoVaxin</w:t>
      </w:r>
      <w:proofErr w:type="spellEnd"/>
      <w:r w:rsidRPr="00D32DED">
        <w:rPr>
          <w:rFonts w:ascii="Cambria" w:eastAsia="Times New Roman" w:hAnsi="Cambria" w:cs="Times New Roman"/>
          <w:sz w:val="30"/>
          <w:szCs w:val="30"/>
          <w:lang w:val="en"/>
        </w:rPr>
        <w:t>; BBIBP-</w:t>
      </w:r>
      <w:proofErr w:type="spellStart"/>
      <w:r w:rsidRPr="00D32DED">
        <w:rPr>
          <w:rFonts w:ascii="Cambria" w:eastAsia="Times New Roman" w:hAnsi="Cambria" w:cs="Times New Roman"/>
          <w:sz w:val="30"/>
          <w:szCs w:val="30"/>
          <w:lang w:val="en"/>
        </w:rPr>
        <w:t>CorV</w:t>
      </w:r>
      <w:proofErr w:type="spellEnd"/>
      <w:r w:rsidRPr="00D32DED">
        <w:rPr>
          <w:rFonts w:ascii="Cambria" w:eastAsia="Times New Roman" w:hAnsi="Cambria" w:cs="Times New Roman"/>
          <w:sz w:val="30"/>
          <w:szCs w:val="30"/>
          <w:lang w:val="en"/>
        </w:rPr>
        <w:t xml:space="preserve">), </w:t>
      </w:r>
      <w:r w:rsidRPr="00D32DED">
        <w:rPr>
          <w:rFonts w:ascii="Cambria" w:eastAsia="Times New Roman" w:hAnsi="Cambria" w:cs="Times New Roman"/>
          <w:sz w:val="30"/>
          <w:szCs w:val="30"/>
          <w:highlight w:val="yellow"/>
          <w:lang w:val="en"/>
        </w:rPr>
        <w:t>second generation</w:t>
      </w:r>
      <w:r w:rsidRPr="00D32DED">
        <w:rPr>
          <w:rFonts w:ascii="Cambria" w:eastAsia="Times New Roman" w:hAnsi="Cambria" w:cs="Times New Roman"/>
          <w:sz w:val="30"/>
          <w:szCs w:val="30"/>
          <w:lang w:val="en"/>
        </w:rPr>
        <w:t xml:space="preserve"> (replicating-incompetent vector vaccines–ChAdOx-1; Ad5-nCoV; Sputnik V; JNJ-78436735 vaccine-replicating-competent vector, protein subunits, virus-like particles–NVX-CoV2373 vaccine), and </w:t>
      </w:r>
      <w:r w:rsidRPr="00D32DED">
        <w:rPr>
          <w:rFonts w:ascii="Cambria" w:eastAsia="Times New Roman" w:hAnsi="Cambria" w:cs="Times New Roman"/>
          <w:sz w:val="30"/>
          <w:szCs w:val="30"/>
          <w:highlight w:val="yellow"/>
          <w:lang w:val="en"/>
        </w:rPr>
        <w:t>third generation</w:t>
      </w:r>
      <w:r w:rsidRPr="00D32DED">
        <w:rPr>
          <w:rFonts w:ascii="Cambria" w:eastAsia="Times New Roman" w:hAnsi="Cambria" w:cs="Times New Roman"/>
          <w:sz w:val="30"/>
          <w:szCs w:val="30"/>
          <w:lang w:val="en"/>
        </w:rPr>
        <w:t xml:space="preserve"> (nucleic-acid vaccines–INO-4800 (DNA); mRNA-1273 and BNT 162b (RNA vaccines) have been used. Additionally, dendritic cells (LV-SMENP-DC) and artificial antigen-presenting (</w:t>
      </w:r>
      <w:proofErr w:type="spellStart"/>
      <w:r w:rsidRPr="00D32DED">
        <w:rPr>
          <w:rFonts w:ascii="Cambria" w:eastAsia="Times New Roman" w:hAnsi="Cambria" w:cs="Times New Roman"/>
          <w:sz w:val="30"/>
          <w:szCs w:val="30"/>
          <w:lang w:val="en"/>
        </w:rPr>
        <w:t>aAPC</w:t>
      </w:r>
      <w:proofErr w:type="spellEnd"/>
      <w:r w:rsidRPr="00D32DED">
        <w:rPr>
          <w:rFonts w:ascii="Cambria" w:eastAsia="Times New Roman" w:hAnsi="Cambria" w:cs="Times New Roman"/>
          <w:sz w:val="30"/>
          <w:szCs w:val="30"/>
          <w:lang w:val="en"/>
        </w:rPr>
        <w:t>) cells modified with lentiviral vector have also been developed to inhibit viral activity. Recombinant vaccines against COVID-19 are continuously being applied, and new clinical trials have been tested by interchangeability studies of viral vaccines developed by classical and next-generation platforms.</w:t>
      </w:r>
    </w:p>
    <w:p w:rsidR="00D32DED" w:rsidRPr="00D32DED" w:rsidRDefault="00D32DED" w:rsidP="00D32DED">
      <w:pPr>
        <w:spacing w:line="400" w:lineRule="atLeast"/>
        <w:rPr>
          <w:rFonts w:ascii="Cambria" w:eastAsia="Times New Roman" w:hAnsi="Cambria" w:cs="Times New Roman"/>
          <w:sz w:val="30"/>
          <w:szCs w:val="30"/>
          <w:lang w:val="en"/>
        </w:rPr>
      </w:pPr>
      <w:r w:rsidRPr="00D32DED">
        <w:rPr>
          <w:rFonts w:ascii="Cambria" w:eastAsia="Times New Roman" w:hAnsi="Cambria" w:cs="Times New Roman"/>
          <w:b/>
          <w:bCs/>
          <w:color w:val="603620"/>
          <w:sz w:val="30"/>
          <w:szCs w:val="30"/>
          <w:lang w:val="en"/>
        </w:rPr>
        <w:t>Keywords: </w:t>
      </w:r>
      <w:r w:rsidRPr="00D32DED">
        <w:rPr>
          <w:rFonts w:ascii="Cambria" w:eastAsia="Times New Roman" w:hAnsi="Cambria" w:cs="Times New Roman"/>
          <w:sz w:val="30"/>
          <w:szCs w:val="30"/>
          <w:lang w:val="en"/>
        </w:rPr>
        <w:t xml:space="preserve">genomic variants, </w:t>
      </w:r>
      <w:r w:rsidRPr="00D32DED">
        <w:rPr>
          <w:rFonts w:ascii="Cambria" w:eastAsia="Times New Roman" w:hAnsi="Cambria" w:cs="Times New Roman"/>
          <w:sz w:val="30"/>
          <w:szCs w:val="30"/>
          <w:highlight w:val="yellow"/>
          <w:lang w:val="en"/>
        </w:rPr>
        <w:t>technological platforms</w:t>
      </w:r>
      <w:r w:rsidRPr="00D32DED">
        <w:rPr>
          <w:rFonts w:ascii="Cambria" w:eastAsia="Times New Roman" w:hAnsi="Cambria" w:cs="Times New Roman"/>
          <w:sz w:val="30"/>
          <w:szCs w:val="30"/>
          <w:lang w:val="en"/>
        </w:rPr>
        <w:t xml:space="preserve">, </w:t>
      </w:r>
      <w:r w:rsidRPr="00D32DED">
        <w:rPr>
          <w:rFonts w:ascii="Cambria" w:eastAsia="Times New Roman" w:hAnsi="Cambria" w:cs="Times New Roman"/>
          <w:sz w:val="30"/>
          <w:szCs w:val="30"/>
          <w:highlight w:val="yellow"/>
          <w:lang w:val="en"/>
        </w:rPr>
        <w:t>SARS-CoV-2</w:t>
      </w:r>
    </w:p>
    <w:p w:rsidR="00D32DED" w:rsidRPr="00D32DED" w:rsidRDefault="00D32DED" w:rsidP="00D32DED">
      <w:pPr>
        <w:spacing w:after="0" w:line="400" w:lineRule="atLeast"/>
        <w:jc w:val="right"/>
        <w:rPr>
          <w:rFonts w:ascii="Cambria" w:eastAsia="Times New Roman" w:hAnsi="Cambria" w:cs="Times New Roman"/>
          <w:sz w:val="30"/>
          <w:szCs w:val="30"/>
        </w:rPr>
      </w:pPr>
      <w:hyperlink r:id="rId21"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1. Introduction</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Coronaviruses (CoV) are divided into four genera: Alpha (α), Beta (β), Gamma (γ), and Delta (δ-CoV) (</w:t>
      </w:r>
      <w:hyperlink r:id="rId22" w:tgtFrame="figure" w:history="1">
        <w:r w:rsidRPr="00D32DED">
          <w:rPr>
            <w:rFonts w:ascii="Cambria" w:eastAsia="Times New Roman" w:hAnsi="Cambria" w:cs="Times New Roman"/>
            <w:color w:val="376FAA"/>
            <w:sz w:val="30"/>
            <w:szCs w:val="30"/>
            <w:u w:val="single"/>
          </w:rPr>
          <w:t>Figure 1</w:t>
        </w:r>
      </w:hyperlink>
      <w:r w:rsidRPr="00D32DED">
        <w:rPr>
          <w:rFonts w:ascii="Cambria" w:eastAsia="Times New Roman" w:hAnsi="Cambria" w:cs="Times New Roman"/>
          <w:sz w:val="30"/>
          <w:szCs w:val="30"/>
        </w:rPr>
        <w:t xml:space="preserve">). </w:t>
      </w:r>
      <w:r w:rsidRPr="00D32DED">
        <w:rPr>
          <w:rFonts w:ascii="Cambria" w:eastAsia="Times New Roman" w:hAnsi="Cambria" w:cs="Times New Roman"/>
          <w:sz w:val="30"/>
          <w:szCs w:val="30"/>
          <w:highlight w:val="yellow"/>
        </w:rPr>
        <w:t xml:space="preserve">Seven </w:t>
      </w:r>
      <w:proofErr w:type="spellStart"/>
      <w:r w:rsidRPr="00D32DED">
        <w:rPr>
          <w:rFonts w:ascii="Cambria" w:eastAsia="Times New Roman" w:hAnsi="Cambria" w:cs="Times New Roman"/>
          <w:sz w:val="30"/>
          <w:szCs w:val="30"/>
          <w:highlight w:val="yellow"/>
        </w:rPr>
        <w:t>CoVs</w:t>
      </w:r>
      <w:proofErr w:type="spellEnd"/>
      <w:r w:rsidRPr="00D32DED">
        <w:rPr>
          <w:rFonts w:ascii="Cambria" w:eastAsia="Times New Roman" w:hAnsi="Cambria" w:cs="Times New Roman"/>
          <w:sz w:val="30"/>
          <w:szCs w:val="30"/>
          <w:highlight w:val="yellow"/>
        </w:rPr>
        <w:t xml:space="preserve"> have been identified as being able to infect humans.</w:t>
      </w:r>
      <w:r w:rsidRPr="00D32DED">
        <w:rPr>
          <w:rFonts w:ascii="Cambria" w:eastAsia="Times New Roman" w:hAnsi="Cambria" w:cs="Times New Roman"/>
          <w:sz w:val="30"/>
          <w:szCs w:val="30"/>
        </w:rPr>
        <w:t xml:space="preserve"> The α-</w:t>
      </w:r>
      <w:proofErr w:type="spellStart"/>
      <w:r w:rsidRPr="00D32DED">
        <w:rPr>
          <w:rFonts w:ascii="Cambria" w:eastAsia="Times New Roman" w:hAnsi="Cambria" w:cs="Times New Roman"/>
          <w:sz w:val="30"/>
          <w:szCs w:val="30"/>
        </w:rPr>
        <w:t>CoVs</w:t>
      </w:r>
      <w:proofErr w:type="spellEnd"/>
      <w:r w:rsidRPr="00D32DED">
        <w:rPr>
          <w:rFonts w:ascii="Cambria" w:eastAsia="Times New Roman" w:hAnsi="Cambria" w:cs="Times New Roman"/>
          <w:sz w:val="30"/>
          <w:szCs w:val="30"/>
        </w:rPr>
        <w:t xml:space="preserve"> HCoV-229E and HCoV-NL63 and the β-</w:t>
      </w:r>
      <w:proofErr w:type="spellStart"/>
      <w:r w:rsidRPr="00D32DED">
        <w:rPr>
          <w:rFonts w:ascii="Cambria" w:eastAsia="Times New Roman" w:hAnsi="Cambria" w:cs="Times New Roman"/>
          <w:sz w:val="30"/>
          <w:szCs w:val="30"/>
        </w:rPr>
        <w:t>CoVs</w:t>
      </w:r>
      <w:proofErr w:type="spellEnd"/>
      <w:r w:rsidRPr="00D32DED">
        <w:rPr>
          <w:rFonts w:ascii="Cambria" w:eastAsia="Times New Roman" w:hAnsi="Cambria" w:cs="Times New Roman"/>
          <w:sz w:val="30"/>
          <w:szCs w:val="30"/>
        </w:rPr>
        <w:t xml:space="preserve"> HCoV-HKU1 and HCoV-OC43 cause mild respiratory infection. </w:t>
      </w:r>
      <w:r w:rsidRPr="00324ED9">
        <w:rPr>
          <w:rFonts w:ascii="Cambria" w:eastAsia="Times New Roman" w:hAnsi="Cambria" w:cs="Times New Roman"/>
          <w:sz w:val="30"/>
          <w:szCs w:val="30"/>
          <w:highlight w:val="yellow"/>
        </w:rPr>
        <w:t>Severe acute respiratory syndrome coronavirus (SARS)-CoV-2 can cause severe disease [</w:t>
      </w:r>
      <w:hyperlink r:id="rId23" w:anchor="B1-ijerph-19-02392" w:history="1">
        <w:r w:rsidRPr="00324ED9">
          <w:rPr>
            <w:rFonts w:ascii="Cambria" w:eastAsia="Times New Roman" w:hAnsi="Cambria" w:cs="Times New Roman"/>
            <w:color w:val="376FAA"/>
            <w:sz w:val="30"/>
            <w:szCs w:val="30"/>
            <w:highlight w:val="yellow"/>
            <w:u w:val="single"/>
          </w:rPr>
          <w:t>1</w:t>
        </w:r>
      </w:hyperlink>
      <w:r w:rsidRPr="00324ED9">
        <w:rPr>
          <w:rFonts w:ascii="Cambria" w:eastAsia="Times New Roman" w:hAnsi="Cambria" w:cs="Times New Roman"/>
          <w:sz w:val="30"/>
          <w:szCs w:val="30"/>
          <w:highlight w:val="yellow"/>
        </w:rPr>
        <w:t>] and is a β-coronavirus</w:t>
      </w:r>
      <w:r w:rsidRPr="00D32DED">
        <w:rPr>
          <w:rFonts w:ascii="Cambria" w:eastAsia="Times New Roman" w:hAnsi="Cambria" w:cs="Times New Roman"/>
          <w:sz w:val="30"/>
          <w:szCs w:val="30"/>
        </w:rPr>
        <w:t>, subgenus </w:t>
      </w:r>
      <w:r w:rsidRPr="00D32DED">
        <w:rPr>
          <w:rFonts w:ascii="Cambria" w:eastAsia="Times New Roman" w:hAnsi="Cambria" w:cs="Times New Roman"/>
          <w:i/>
          <w:iCs/>
          <w:sz w:val="30"/>
          <w:szCs w:val="30"/>
        </w:rPr>
        <w:t>Sarbecovirus</w:t>
      </w:r>
      <w:r w:rsidRPr="00D32DED">
        <w:rPr>
          <w:rFonts w:ascii="Cambria" w:eastAsia="Times New Roman" w:hAnsi="Cambria" w:cs="Times New Roman"/>
          <w:sz w:val="30"/>
          <w:szCs w:val="30"/>
        </w:rPr>
        <w:t>, </w:t>
      </w:r>
      <w:r w:rsidRPr="00D32DED">
        <w:rPr>
          <w:rFonts w:ascii="Cambria" w:eastAsia="Times New Roman" w:hAnsi="Cambria" w:cs="Times New Roman"/>
          <w:i/>
          <w:iCs/>
          <w:sz w:val="30"/>
          <w:szCs w:val="30"/>
        </w:rPr>
        <w:t>Orthocoronavirinae</w:t>
      </w:r>
      <w:r w:rsidRPr="00D32DED">
        <w:rPr>
          <w:rFonts w:ascii="Cambria" w:eastAsia="Times New Roman" w:hAnsi="Cambria" w:cs="Times New Roman"/>
          <w:sz w:val="30"/>
          <w:szCs w:val="30"/>
        </w:rPr>
        <w:t> subfamily, </w:t>
      </w:r>
      <w:r w:rsidRPr="00D32DED">
        <w:rPr>
          <w:rFonts w:ascii="Cambria" w:eastAsia="Times New Roman" w:hAnsi="Cambria" w:cs="Times New Roman"/>
          <w:i/>
          <w:iCs/>
          <w:sz w:val="30"/>
          <w:szCs w:val="30"/>
        </w:rPr>
        <w:t>Coronaviridae</w:t>
      </w:r>
      <w:r w:rsidRPr="00D32DED">
        <w:rPr>
          <w:rFonts w:ascii="Cambria" w:eastAsia="Times New Roman" w:hAnsi="Cambria" w:cs="Times New Roman"/>
          <w:sz w:val="30"/>
          <w:szCs w:val="30"/>
        </w:rPr>
        <w:t> family [</w:t>
      </w:r>
      <w:hyperlink r:id="rId24" w:anchor="B2-ijerph-19-02392" w:history="1">
        <w:r w:rsidRPr="00D32DED">
          <w:rPr>
            <w:rFonts w:ascii="Cambria" w:eastAsia="Times New Roman" w:hAnsi="Cambria" w:cs="Times New Roman"/>
            <w:color w:val="376FAA"/>
            <w:sz w:val="30"/>
            <w:szCs w:val="30"/>
            <w:u w:val="single"/>
          </w:rPr>
          <w:t>2</w:t>
        </w:r>
      </w:hyperlink>
      <w:r w:rsidRPr="00D32DED">
        <w:rPr>
          <w:rFonts w:ascii="Cambria" w:eastAsia="Times New Roman" w:hAnsi="Cambria" w:cs="Times New Roman"/>
          <w:sz w:val="30"/>
          <w:szCs w:val="30"/>
        </w:rPr>
        <w:t>,</w:t>
      </w:r>
      <w:hyperlink r:id="rId25" w:anchor="B3-ijerph-19-02392" w:history="1">
        <w:r w:rsidRPr="00D32DED">
          <w:rPr>
            <w:rFonts w:ascii="Cambria" w:eastAsia="Times New Roman" w:hAnsi="Cambria" w:cs="Times New Roman"/>
            <w:color w:val="376FAA"/>
            <w:sz w:val="30"/>
            <w:szCs w:val="30"/>
            <w:u w:val="single"/>
          </w:rPr>
          <w:t>3</w:t>
        </w:r>
      </w:hyperlink>
      <w:r w:rsidRPr="00D32DED">
        <w:rPr>
          <w:rFonts w:ascii="Cambria" w:eastAsia="Times New Roman" w:hAnsi="Cambria" w:cs="Times New Roman"/>
          <w:sz w:val="30"/>
          <w:szCs w:val="30"/>
        </w:rPr>
        <w:t>].</w:t>
      </w:r>
    </w:p>
    <w:p w:rsidR="00D32DED" w:rsidRPr="00D32DED" w:rsidRDefault="00D32DED" w:rsidP="00D32DED">
      <w:pPr>
        <w:shd w:val="clear" w:color="auto" w:fill="FFFCF0"/>
        <w:spacing w:after="0" w:line="400" w:lineRule="atLeast"/>
        <w:jc w:val="center"/>
        <w:rPr>
          <w:rFonts w:ascii="Times New Roman" w:eastAsia="Times New Roman" w:hAnsi="Times New Roman" w:cs="Times New Roman"/>
          <w:color w:val="376FAA"/>
          <w:sz w:val="24"/>
          <w:szCs w:val="24"/>
          <w:bdr w:val="none" w:sz="0" w:space="0" w:color="auto" w:frame="1"/>
        </w:rPr>
      </w:pPr>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"https://www.ncbi.nlm.nih.gov/core/lw/2.0/html/tileshop_pmc/tileshop_pmc_inline.html?title=Click%20on%20image%20to%20zoom&amp;p=PMC3&amp;id=8877900_ijerph-19-02392-g001.jpg" \t "tileshopwindow" </w:instrText>
      </w:r>
      <w:r w:rsidRPr="00D32DED">
        <w:rPr>
          <w:rFonts w:ascii="Cambria" w:eastAsia="Times New Roman" w:hAnsi="Cambria" w:cs="Times New Roman"/>
          <w:sz w:val="30"/>
          <w:szCs w:val="30"/>
        </w:rPr>
        <w:fldChar w:fldCharType="separate"/>
      </w:r>
    </w:p>
    <w:p w:rsidR="00D32DED" w:rsidRPr="00D32DED" w:rsidRDefault="00D32DED" w:rsidP="00D32DED">
      <w:pPr>
        <w:shd w:val="clear" w:color="auto" w:fill="FFFCF0"/>
        <w:spacing w:after="0" w:line="400" w:lineRule="atLeast"/>
        <w:jc w:val="center"/>
        <w:rPr>
          <w:rFonts w:ascii="Times New Roman" w:eastAsia="Times New Roman" w:hAnsi="Times New Roman" w:cs="Times New Roman"/>
          <w:sz w:val="24"/>
          <w:szCs w:val="24"/>
        </w:rPr>
      </w:pPr>
      <w:r w:rsidRPr="00D32DED">
        <w:rPr>
          <w:rFonts w:ascii="Cambria" w:eastAsia="Times New Roman" w:hAnsi="Cambria" w:cs="Times New Roman"/>
          <w:noProof/>
          <w:color w:val="376FAA"/>
          <w:sz w:val="30"/>
          <w:szCs w:val="30"/>
          <w:bdr w:val="none" w:sz="0" w:space="0" w:color="auto" w:frame="1"/>
        </w:rPr>
        <w:drawing>
          <wp:inline distT="0" distB="0" distL="0" distR="0">
            <wp:extent cx="7221220" cy="7620000"/>
            <wp:effectExtent l="0" t="0" r="0" b="0"/>
            <wp:docPr id="3" name="Picture 3" descr="An external file that holds a picture, illustration, etc.&#10;Object name is ijerph-19-02392-g001.jpg">
              <a:hlinkClick xmlns:a="http://schemas.openxmlformats.org/drawingml/2006/main" r:id="rId26"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external file that holds a picture, illustration, etc.&#10;Object name is ijerph-19-02392-g001.jpg">
                      <a:hlinkClick r:id="rId26" tgtFrame="&quot;tileshopwindow&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21220" cy="7620000"/>
                    </a:xfrm>
                    <a:prstGeom prst="rect">
                      <a:avLst/>
                    </a:prstGeom>
                    <a:noFill/>
                    <a:ln>
                      <a:noFill/>
                    </a:ln>
                  </pic:spPr>
                </pic:pic>
              </a:graphicData>
            </a:graphic>
          </wp:inline>
        </w:drawing>
      </w:r>
      <w:r w:rsidRPr="00D32DED">
        <w:rPr>
          <w:rFonts w:ascii="Cambria" w:eastAsia="Times New Roman" w:hAnsi="Cambria" w:cs="Times New Roman"/>
          <w:sz w:val="30"/>
          <w:szCs w:val="30"/>
        </w:rPr>
        <w:fldChar w:fldCharType="end"/>
      </w:r>
    </w:p>
    <w:p w:rsidR="00D32DED" w:rsidRPr="00D32DED" w:rsidRDefault="00D32DED" w:rsidP="00D32DED">
      <w:pPr>
        <w:shd w:val="clear" w:color="auto" w:fill="FFFCF0"/>
        <w:spacing w:after="0" w:line="400" w:lineRule="atLeast"/>
        <w:textAlignment w:val="top"/>
        <w:rPr>
          <w:rFonts w:ascii="Cambria" w:eastAsia="Times New Roman" w:hAnsi="Cambria" w:cs="Times New Roman"/>
          <w:color w:val="333333"/>
          <w:sz w:val="24"/>
          <w:szCs w:val="24"/>
        </w:rPr>
      </w:pPr>
      <w:hyperlink r:id="rId28" w:tgtFrame="figure" w:history="1">
        <w:r w:rsidRPr="00D32DED">
          <w:rPr>
            <w:rFonts w:ascii="Cambria" w:eastAsia="Times New Roman" w:hAnsi="Cambria" w:cs="Times New Roman"/>
            <w:color w:val="376FAA"/>
            <w:sz w:val="24"/>
            <w:szCs w:val="24"/>
            <w:u w:val="single"/>
          </w:rPr>
          <w:t>Figure 1</w:t>
        </w:r>
      </w:hyperlink>
    </w:p>
    <w:p w:rsidR="00D32DED" w:rsidRPr="00D32DED" w:rsidRDefault="00D32DED" w:rsidP="00D32DED">
      <w:pPr>
        <w:shd w:val="clear" w:color="auto" w:fill="FFFCF0"/>
        <w:spacing w:line="400" w:lineRule="atLeast"/>
        <w:textAlignment w:val="top"/>
        <w:rPr>
          <w:rFonts w:ascii="Cambria" w:eastAsia="Times New Roman" w:hAnsi="Cambria" w:cs="Times New Roman"/>
          <w:color w:val="333333"/>
          <w:sz w:val="24"/>
          <w:szCs w:val="24"/>
        </w:rPr>
      </w:pPr>
      <w:r w:rsidRPr="00324ED9">
        <w:rPr>
          <w:rFonts w:ascii="Cambria" w:eastAsia="Times New Roman" w:hAnsi="Cambria" w:cs="Times New Roman"/>
          <w:color w:val="333333"/>
          <w:sz w:val="24"/>
          <w:szCs w:val="24"/>
          <w:highlight w:val="yellow"/>
        </w:rPr>
        <w:t>Electron micrograph of a coronavirus particle obtained by</w:t>
      </w:r>
      <w:r w:rsidRPr="00D32DED">
        <w:rPr>
          <w:rFonts w:ascii="Cambria" w:eastAsia="Times New Roman" w:hAnsi="Cambria" w:cs="Times New Roman"/>
          <w:color w:val="333333"/>
          <w:sz w:val="24"/>
          <w:szCs w:val="24"/>
        </w:rPr>
        <w:t xml:space="preserve"> negative staining of a clarified suspension of a </w:t>
      </w:r>
      <w:r w:rsidRPr="00324ED9">
        <w:rPr>
          <w:rFonts w:ascii="Cambria" w:eastAsia="Times New Roman" w:hAnsi="Cambria" w:cs="Times New Roman"/>
          <w:color w:val="333333"/>
          <w:sz w:val="24"/>
          <w:szCs w:val="24"/>
          <w:highlight w:val="yellow"/>
        </w:rPr>
        <w:t>human fecal sample</w:t>
      </w:r>
      <w:r w:rsidRPr="00D32DED">
        <w:rPr>
          <w:rFonts w:ascii="Cambria" w:eastAsia="Times New Roman" w:hAnsi="Cambria" w:cs="Times New Roman"/>
          <w:color w:val="333333"/>
          <w:sz w:val="24"/>
          <w:szCs w:val="24"/>
        </w:rPr>
        <w:t xml:space="preserve"> (Source: Monika Barth/IOC) [</w:t>
      </w:r>
      <w:hyperlink r:id="rId29" w:anchor="B3-ijerph-19-02392" w:history="1">
        <w:r w:rsidRPr="00D32DED">
          <w:rPr>
            <w:rFonts w:ascii="Cambria" w:eastAsia="Times New Roman" w:hAnsi="Cambria" w:cs="Times New Roman"/>
            <w:color w:val="376FAA"/>
            <w:sz w:val="24"/>
            <w:szCs w:val="24"/>
            <w:u w:val="single"/>
          </w:rPr>
          <w:t>3</w:t>
        </w:r>
      </w:hyperlink>
      <w:r w:rsidRPr="00D32DED">
        <w:rPr>
          <w:rFonts w:ascii="Cambria" w:eastAsia="Times New Roman" w:hAnsi="Cambria" w:cs="Times New Roman"/>
          <w:color w:val="333333"/>
          <w:sz w:val="24"/>
          <w:szCs w:val="24"/>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Bats are reservoirs for a wide variety of coronaviruses, including SARS-CoV and Middle Eastern respiratory syndrome coronavirus (MERS-CoV) viruses. SARS-CoV emerged in 2003 from recombination between bat (genus </w:t>
      </w:r>
      <w:proofErr w:type="spellStart"/>
      <w:r w:rsidRPr="00D32DED">
        <w:rPr>
          <w:rFonts w:ascii="Cambria" w:eastAsia="Times New Roman" w:hAnsi="Cambria" w:cs="Times New Roman"/>
          <w:i/>
          <w:iCs/>
          <w:sz w:val="30"/>
          <w:szCs w:val="30"/>
        </w:rPr>
        <w:t>Phinolopus</w:t>
      </w:r>
      <w:proofErr w:type="spellEnd"/>
      <w:r w:rsidRPr="00D32DED">
        <w:rPr>
          <w:rFonts w:ascii="Cambria" w:eastAsia="Times New Roman" w:hAnsi="Cambria" w:cs="Times New Roman"/>
          <w:sz w:val="30"/>
          <w:szCs w:val="30"/>
        </w:rPr>
        <w:t xml:space="preserve">) coronaviruses and started to circulate in intermediate hosts, notably </w:t>
      </w:r>
      <w:r w:rsidRPr="00324ED9">
        <w:rPr>
          <w:rFonts w:ascii="Cambria" w:eastAsia="Times New Roman" w:hAnsi="Cambria" w:cs="Times New Roman"/>
          <w:sz w:val="30"/>
          <w:szCs w:val="30"/>
          <w:highlight w:val="yellow"/>
        </w:rPr>
        <w:t>civets (</w:t>
      </w:r>
      <w:proofErr w:type="spellStart"/>
      <w:r w:rsidRPr="00324ED9">
        <w:rPr>
          <w:rFonts w:ascii="Cambria" w:eastAsia="Times New Roman" w:hAnsi="Cambria" w:cs="Times New Roman"/>
          <w:i/>
          <w:iCs/>
          <w:sz w:val="30"/>
          <w:szCs w:val="30"/>
          <w:highlight w:val="yellow"/>
        </w:rPr>
        <w:t>Paguna</w:t>
      </w:r>
      <w:proofErr w:type="spellEnd"/>
      <w:r w:rsidRPr="00324ED9">
        <w:rPr>
          <w:rFonts w:ascii="Cambria" w:eastAsia="Times New Roman" w:hAnsi="Cambria" w:cs="Times New Roman"/>
          <w:i/>
          <w:iCs/>
          <w:sz w:val="30"/>
          <w:szCs w:val="30"/>
          <w:highlight w:val="yellow"/>
        </w:rPr>
        <w:t xml:space="preserve"> </w:t>
      </w:r>
      <w:proofErr w:type="spellStart"/>
      <w:r w:rsidRPr="00324ED9">
        <w:rPr>
          <w:rFonts w:ascii="Cambria" w:eastAsia="Times New Roman" w:hAnsi="Cambria" w:cs="Times New Roman"/>
          <w:i/>
          <w:iCs/>
          <w:sz w:val="30"/>
          <w:szCs w:val="30"/>
          <w:highlight w:val="yellow"/>
        </w:rPr>
        <w:t>larvata</w:t>
      </w:r>
      <w:proofErr w:type="spellEnd"/>
      <w:r w:rsidRPr="00324ED9">
        <w:rPr>
          <w:rFonts w:ascii="Cambria" w:eastAsia="Times New Roman" w:hAnsi="Cambria" w:cs="Times New Roman"/>
          <w:sz w:val="30"/>
          <w:szCs w:val="30"/>
          <w:highlight w:val="yellow"/>
        </w:rPr>
        <w:t>), a common carnivore in Asia.</w:t>
      </w:r>
      <w:r w:rsidRPr="00D32DED">
        <w:rPr>
          <w:rFonts w:ascii="Cambria" w:eastAsia="Times New Roman" w:hAnsi="Cambria" w:cs="Times New Roman"/>
          <w:sz w:val="30"/>
          <w:szCs w:val="30"/>
        </w:rPr>
        <w:t xml:space="preserve"> These viruses continued to cross species barriers to adapt to humans. In 2012, MERS-CoV from bats adapted to dromedaries and started to infect humans [</w:t>
      </w:r>
      <w:hyperlink r:id="rId30" w:anchor="B2-ijerph-19-02392" w:history="1">
        <w:r w:rsidRPr="00D32DED">
          <w:rPr>
            <w:rFonts w:ascii="Cambria" w:eastAsia="Times New Roman" w:hAnsi="Cambria" w:cs="Times New Roman"/>
            <w:color w:val="376FAA"/>
            <w:sz w:val="30"/>
            <w:szCs w:val="30"/>
            <w:u w:val="single"/>
          </w:rPr>
          <w:t>2</w:t>
        </w:r>
      </w:hyperlink>
      <w:proofErr w:type="gramStart"/>
      <w:r w:rsidRPr="00D32DED">
        <w:rPr>
          <w:rFonts w:ascii="Cambria" w:eastAsia="Times New Roman" w:hAnsi="Cambria" w:cs="Times New Roman"/>
          <w:sz w:val="30"/>
          <w:szCs w:val="30"/>
        </w:rPr>
        <w:t>,</w:t>
      </w:r>
      <w:proofErr w:type="gramEnd"/>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"https://www.ncbi.nlm.nih.gov/pmc/articles/PMC8877900/" \l "B4-ijerph-19-02392" </w:instrText>
      </w:r>
      <w:r w:rsidRPr="00D32DED">
        <w:rPr>
          <w:rFonts w:ascii="Cambria" w:eastAsia="Times New Roman" w:hAnsi="Cambria" w:cs="Times New Roman"/>
          <w:sz w:val="30"/>
          <w:szCs w:val="30"/>
        </w:rPr>
        <w:fldChar w:fldCharType="separate"/>
      </w:r>
      <w:r w:rsidRPr="00D32DED">
        <w:rPr>
          <w:rFonts w:ascii="Cambria" w:eastAsia="Times New Roman" w:hAnsi="Cambria" w:cs="Times New Roman"/>
          <w:color w:val="376FAA"/>
          <w:sz w:val="30"/>
          <w:szCs w:val="30"/>
          <w:u w:val="single"/>
        </w:rPr>
        <w:t>4</w:t>
      </w:r>
      <w:r w:rsidRPr="00D32DED">
        <w:rPr>
          <w:rFonts w:ascii="Cambria" w:eastAsia="Times New Roman" w:hAnsi="Cambria" w:cs="Times New Roman"/>
          <w:sz w:val="30"/>
          <w:szCs w:val="30"/>
        </w:rPr>
        <w:fldChar w:fldCharType="end"/>
      </w:r>
      <w:r w:rsidRPr="00D32DED">
        <w:rPr>
          <w:rFonts w:ascii="Cambria" w:eastAsia="Times New Roman" w:hAnsi="Cambria" w:cs="Times New Roman"/>
          <w:sz w:val="30"/>
          <w:szCs w:val="30"/>
        </w:rPr>
        <w:t>,</w:t>
      </w:r>
      <w:hyperlink r:id="rId31" w:anchor="B5-ijerph-19-02392" w:history="1">
        <w:r w:rsidRPr="00D32DED">
          <w:rPr>
            <w:rFonts w:ascii="Cambria" w:eastAsia="Times New Roman" w:hAnsi="Cambria" w:cs="Times New Roman"/>
            <w:color w:val="376FAA"/>
            <w:sz w:val="30"/>
            <w:szCs w:val="30"/>
            <w:u w:val="single"/>
          </w:rPr>
          <w:t>5</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Ecological and environmental factors facilitate the emergence of new pathogens, such as SARS-CoV-2, and their spread to several animals’ species able to be reservoirs (natural and intermediate hosts) of infectious diseases. The interactions between humans, animals, and environment across large-scale geographic barriers induce zoonotic spillover events causing ecological and socioeconomic impacts in the one health approach. Biological invasions by emergent zoonotic viruses across geographic barriers through interfaces between reservoir hosts, intermediate hosts, and humans have been described in susceptible populations [</w:t>
      </w:r>
      <w:hyperlink r:id="rId32" w:anchor="B6-ijerph-19-02392" w:history="1">
        <w:r w:rsidRPr="00D32DED">
          <w:rPr>
            <w:rFonts w:ascii="Cambria" w:eastAsia="Times New Roman" w:hAnsi="Cambria" w:cs="Times New Roman"/>
            <w:color w:val="376FAA"/>
            <w:sz w:val="30"/>
            <w:szCs w:val="30"/>
            <w:u w:val="single"/>
          </w:rPr>
          <w:t>6</w:t>
        </w:r>
      </w:hyperlink>
      <w:proofErr w:type="gramStart"/>
      <w:r w:rsidRPr="00D32DED">
        <w:rPr>
          <w:rFonts w:ascii="Cambria" w:eastAsia="Times New Roman" w:hAnsi="Cambria" w:cs="Times New Roman"/>
          <w:sz w:val="30"/>
          <w:szCs w:val="30"/>
        </w:rPr>
        <w:t>,</w:t>
      </w:r>
      <w:proofErr w:type="gramEnd"/>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"https://www.ncbi.nlm.nih.gov/pmc/articles/PMC8877900/" \l "B7-ijerph-19-02392" </w:instrText>
      </w:r>
      <w:r w:rsidRPr="00D32DED">
        <w:rPr>
          <w:rFonts w:ascii="Cambria" w:eastAsia="Times New Roman" w:hAnsi="Cambria" w:cs="Times New Roman"/>
          <w:sz w:val="30"/>
          <w:szCs w:val="30"/>
        </w:rPr>
        <w:fldChar w:fldCharType="separate"/>
      </w:r>
      <w:r w:rsidRPr="00D32DED">
        <w:rPr>
          <w:rFonts w:ascii="Cambria" w:eastAsia="Times New Roman" w:hAnsi="Cambria" w:cs="Times New Roman"/>
          <w:color w:val="376FAA"/>
          <w:sz w:val="30"/>
          <w:szCs w:val="30"/>
          <w:u w:val="single"/>
        </w:rPr>
        <w:t>7</w:t>
      </w:r>
      <w:r w:rsidRPr="00D32DED">
        <w:rPr>
          <w:rFonts w:ascii="Cambria" w:eastAsia="Times New Roman" w:hAnsi="Cambria" w:cs="Times New Roman"/>
          <w:sz w:val="30"/>
          <w:szCs w:val="30"/>
        </w:rPr>
        <w:fldChar w:fldCharType="end"/>
      </w:r>
      <w:r w:rsidRPr="00D32DED">
        <w:rPr>
          <w:rFonts w:ascii="Cambria" w:eastAsia="Times New Roman" w:hAnsi="Cambria" w:cs="Times New Roman"/>
          <w:sz w:val="30"/>
          <w:szCs w:val="30"/>
        </w:rPr>
        <w:t>]. The origin of SARS-CoV-2 involved zoonotic transfer, independent of whether the source of transmission was an animal host such as Malayan pangolins (</w:t>
      </w:r>
      <w:r w:rsidRPr="00D32DED">
        <w:rPr>
          <w:rFonts w:ascii="Cambria" w:eastAsia="Times New Roman" w:hAnsi="Cambria" w:cs="Times New Roman"/>
          <w:i/>
          <w:iCs/>
          <w:sz w:val="30"/>
          <w:szCs w:val="30"/>
        </w:rPr>
        <w:t xml:space="preserve">Manis </w:t>
      </w:r>
      <w:proofErr w:type="spellStart"/>
      <w:r w:rsidRPr="00D32DED">
        <w:rPr>
          <w:rFonts w:ascii="Cambria" w:eastAsia="Times New Roman" w:hAnsi="Cambria" w:cs="Times New Roman"/>
          <w:i/>
          <w:iCs/>
          <w:sz w:val="30"/>
          <w:szCs w:val="30"/>
        </w:rPr>
        <w:t>javanica</w:t>
      </w:r>
      <w:proofErr w:type="spellEnd"/>
      <w:r w:rsidRPr="00D32DED">
        <w:rPr>
          <w:rFonts w:ascii="Cambria" w:eastAsia="Times New Roman" w:hAnsi="Cambria" w:cs="Times New Roman"/>
          <w:sz w:val="30"/>
          <w:szCs w:val="30"/>
        </w:rPr>
        <w:t>) or previous natural selection in humans or laboratory escapes of SARS-CoV during cell culture passage or from animal models [</w:t>
      </w:r>
      <w:hyperlink r:id="rId33" w:anchor="B1-ijerph-19-02392" w:history="1">
        <w:r w:rsidRPr="00D32DED">
          <w:rPr>
            <w:rFonts w:ascii="Cambria" w:eastAsia="Times New Roman" w:hAnsi="Cambria" w:cs="Times New Roman"/>
            <w:color w:val="376FAA"/>
            <w:sz w:val="30"/>
            <w:szCs w:val="30"/>
            <w:u w:val="single"/>
          </w:rPr>
          <w:t>1</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SARS-CoV, MERS-CoV, and SARS-CoV2 genome sequences show that they are phylogenetically close. The current outbreak of acute respiratory disease associated with SARS-CoV-2 started in Wuhan, China, and spread rapidly throughout the world. However, the virus has been detected in sewage samples in southern Brazil (November 2019), demonstrating that the virus was circulating more than two month before public health notifications [</w:t>
      </w:r>
      <w:hyperlink r:id="rId34" w:anchor="B8-ijerph-19-02392" w:history="1">
        <w:r w:rsidRPr="00D32DED">
          <w:rPr>
            <w:rFonts w:ascii="Cambria" w:eastAsia="Times New Roman" w:hAnsi="Cambria" w:cs="Times New Roman"/>
            <w:color w:val="376FAA"/>
            <w:sz w:val="30"/>
            <w:szCs w:val="30"/>
            <w:u w:val="single"/>
          </w:rPr>
          <w:t>8</w:t>
        </w:r>
      </w:hyperlink>
      <w:r w:rsidRPr="00D32DED">
        <w:rPr>
          <w:rFonts w:ascii="Cambria" w:eastAsia="Times New Roman" w:hAnsi="Cambria" w:cs="Times New Roman"/>
          <w:sz w:val="30"/>
          <w:szCs w:val="30"/>
        </w:rPr>
        <w:t>].</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Animal experiments as biological model systems and study design strategies for classical and next-generation vaccines are key points of safety and efficacy in randomized and non-randomized clinical trials in different technological platforms using </w:t>
      </w:r>
      <w:r w:rsidRPr="00324ED9">
        <w:rPr>
          <w:rFonts w:ascii="Cambria" w:eastAsia="Times New Roman" w:hAnsi="Cambria" w:cs="Times New Roman"/>
          <w:sz w:val="30"/>
          <w:szCs w:val="30"/>
          <w:highlight w:val="yellow"/>
        </w:rPr>
        <w:t>first-generation</w:t>
      </w:r>
      <w:r w:rsidRPr="00D32DED">
        <w:rPr>
          <w:rFonts w:ascii="Cambria" w:eastAsia="Times New Roman" w:hAnsi="Cambria" w:cs="Times New Roman"/>
          <w:sz w:val="30"/>
          <w:szCs w:val="30"/>
        </w:rPr>
        <w:t xml:space="preserve"> (attenuated and inactivated virus-</w:t>
      </w:r>
      <w:proofErr w:type="spellStart"/>
      <w:r w:rsidRPr="00D32DED">
        <w:rPr>
          <w:rFonts w:ascii="Cambria" w:eastAsia="Times New Roman" w:hAnsi="Cambria" w:cs="Times New Roman"/>
          <w:sz w:val="30"/>
          <w:szCs w:val="30"/>
        </w:rPr>
        <w:t>CoronaVac</w:t>
      </w:r>
      <w:proofErr w:type="spellEnd"/>
      <w:r w:rsidRPr="00D32DED">
        <w:rPr>
          <w:rFonts w:ascii="Cambria" w:eastAsia="Times New Roman" w:hAnsi="Cambria" w:cs="Times New Roman"/>
          <w:sz w:val="30"/>
          <w:szCs w:val="30"/>
        </w:rPr>
        <w:t xml:space="preserve">, </w:t>
      </w:r>
      <w:proofErr w:type="spellStart"/>
      <w:r w:rsidRPr="00D32DED">
        <w:rPr>
          <w:rFonts w:ascii="Cambria" w:eastAsia="Times New Roman" w:hAnsi="Cambria" w:cs="Times New Roman"/>
          <w:sz w:val="30"/>
          <w:szCs w:val="30"/>
        </w:rPr>
        <w:t>CoVaxin</w:t>
      </w:r>
      <w:proofErr w:type="spellEnd"/>
      <w:r w:rsidRPr="00D32DED">
        <w:rPr>
          <w:rFonts w:ascii="Cambria" w:eastAsia="Times New Roman" w:hAnsi="Cambria" w:cs="Times New Roman"/>
          <w:sz w:val="30"/>
          <w:szCs w:val="30"/>
        </w:rPr>
        <w:t>; BBIBP-</w:t>
      </w:r>
      <w:proofErr w:type="spellStart"/>
      <w:r w:rsidRPr="00D32DED">
        <w:rPr>
          <w:rFonts w:ascii="Cambria" w:eastAsia="Times New Roman" w:hAnsi="Cambria" w:cs="Times New Roman"/>
          <w:sz w:val="30"/>
          <w:szCs w:val="30"/>
        </w:rPr>
        <w:t>CorV</w:t>
      </w:r>
      <w:proofErr w:type="spellEnd"/>
      <w:r w:rsidRPr="00D32DED">
        <w:rPr>
          <w:rFonts w:ascii="Cambria" w:eastAsia="Times New Roman" w:hAnsi="Cambria" w:cs="Times New Roman"/>
          <w:sz w:val="30"/>
          <w:szCs w:val="30"/>
        </w:rPr>
        <w:t xml:space="preserve">), </w:t>
      </w:r>
      <w:r w:rsidRPr="00324ED9">
        <w:rPr>
          <w:rFonts w:ascii="Cambria" w:eastAsia="Times New Roman" w:hAnsi="Cambria" w:cs="Times New Roman"/>
          <w:sz w:val="30"/>
          <w:szCs w:val="30"/>
          <w:highlight w:val="yellow"/>
        </w:rPr>
        <w:t>second generation</w:t>
      </w:r>
      <w:r w:rsidRPr="00D32DED">
        <w:rPr>
          <w:rFonts w:ascii="Cambria" w:eastAsia="Times New Roman" w:hAnsi="Cambria" w:cs="Times New Roman"/>
          <w:sz w:val="30"/>
          <w:szCs w:val="30"/>
        </w:rPr>
        <w:t xml:space="preserve"> (replicating-incompetent vector vaccine -ChAdOx-1; Ad5-nCoV; Sputnik V; JNJ-78436735 vaccine, replicating-competent vector, protein subunits, virus-like particles-NVX-CoV2373 vaccine), and </w:t>
      </w:r>
      <w:r w:rsidRPr="00324ED9">
        <w:rPr>
          <w:rFonts w:ascii="Cambria" w:eastAsia="Times New Roman" w:hAnsi="Cambria" w:cs="Times New Roman"/>
          <w:sz w:val="30"/>
          <w:szCs w:val="30"/>
          <w:highlight w:val="yellow"/>
        </w:rPr>
        <w:t>third-generation</w:t>
      </w:r>
      <w:r w:rsidRPr="00D32DED">
        <w:rPr>
          <w:rFonts w:ascii="Cambria" w:eastAsia="Times New Roman" w:hAnsi="Cambria" w:cs="Times New Roman"/>
          <w:sz w:val="30"/>
          <w:szCs w:val="30"/>
        </w:rPr>
        <w:t xml:space="preserve"> vaccines (nucleic-acid vaccines–INO-4800 (DNA); mRNA-1273 and BNT 162b (RNA vaccines).</w:t>
      </w:r>
    </w:p>
    <w:p w:rsidR="00D32DED" w:rsidRPr="00D32DED" w:rsidRDefault="00D32DED" w:rsidP="00D32DED">
      <w:pPr>
        <w:spacing w:after="0" w:line="400" w:lineRule="atLeast"/>
        <w:jc w:val="right"/>
        <w:rPr>
          <w:rFonts w:ascii="Cambria" w:eastAsia="Times New Roman" w:hAnsi="Cambria" w:cs="Times New Roman"/>
          <w:sz w:val="30"/>
          <w:szCs w:val="30"/>
        </w:rPr>
      </w:pPr>
      <w:hyperlink r:id="rId35"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2. Cellular and Humoral Immunity</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Transcriptome analysis has confirmed that NK cell counts are decreased in the peripheral blood of patients with severe COVID-19. CXCR3 and CXCL9-11 ligands are increased by SARS-CoV-2 in lung tissue in vitro, and SARS-CoV-2 mediates the recruitment of peripheral blood NK cell infiltration into the lungs in infected patients [</w:t>
      </w:r>
      <w:hyperlink r:id="rId36" w:anchor="B9-ijerph-19-02392" w:history="1">
        <w:r w:rsidRPr="00D32DED">
          <w:rPr>
            <w:rFonts w:ascii="Cambria" w:eastAsia="Times New Roman" w:hAnsi="Cambria" w:cs="Times New Roman"/>
            <w:color w:val="376FAA"/>
            <w:sz w:val="30"/>
            <w:szCs w:val="30"/>
            <w:u w:val="single"/>
          </w:rPr>
          <w:t>9</w:t>
        </w:r>
      </w:hyperlink>
      <w:r w:rsidRPr="00D32DED">
        <w:rPr>
          <w:rFonts w:ascii="Cambria" w:eastAsia="Times New Roman" w:hAnsi="Cambria" w:cs="Times New Roman"/>
          <w:sz w:val="30"/>
          <w:szCs w:val="30"/>
        </w:rPr>
        <w:t xml:space="preserve">]. Immunological memory is still an area with many questions to be elucidated. Until now, previous studies suggested that T cells may confer long-term immunity after, identifying that virus-specific T cells persisted for at least 6–11 years. Virus-specific CD4 and CD8 T cells detected in infected patients were characterized by CD45RA and CCR7 expression as CD4 </w:t>
      </w:r>
      <w:proofErr w:type="spellStart"/>
      <w:r w:rsidRPr="00D32DED">
        <w:rPr>
          <w:rFonts w:ascii="Cambria" w:eastAsia="Times New Roman" w:hAnsi="Cambria" w:cs="Times New Roman"/>
          <w:sz w:val="30"/>
          <w:szCs w:val="30"/>
        </w:rPr>
        <w:t>Tcm</w:t>
      </w:r>
      <w:proofErr w:type="spellEnd"/>
      <w:r w:rsidRPr="00D32DED">
        <w:rPr>
          <w:rFonts w:ascii="Cambria" w:eastAsia="Times New Roman" w:hAnsi="Cambria" w:cs="Times New Roman"/>
          <w:sz w:val="30"/>
          <w:szCs w:val="30"/>
        </w:rPr>
        <w:t xml:space="preserve"> (central memory) or CD8 Tem (effector memory). Virus-specific T cell responses as the production of specific inflammatory cytokines by CD4 T cells correlated with Th2 cell (IL-4, IL-5, IL-10) serum cytokines are increased in cases of severe disease [</w:t>
      </w:r>
      <w:hyperlink r:id="rId37" w:anchor="B9-ijerph-19-02392" w:history="1">
        <w:r w:rsidRPr="00D32DED">
          <w:rPr>
            <w:rFonts w:ascii="Cambria" w:eastAsia="Times New Roman" w:hAnsi="Cambria" w:cs="Times New Roman"/>
            <w:color w:val="376FAA"/>
            <w:sz w:val="30"/>
            <w:szCs w:val="30"/>
            <w:u w:val="single"/>
          </w:rPr>
          <w:t>9</w:t>
        </w:r>
      </w:hyperlink>
      <w:r w:rsidRPr="00D32DED">
        <w:rPr>
          <w:rFonts w:ascii="Cambria" w:eastAsia="Times New Roman" w:hAnsi="Cambria" w:cs="Times New Roman"/>
          <w:sz w:val="30"/>
          <w:szCs w:val="30"/>
        </w:rPr>
        <w:t xml:space="preserve">]. The humoral immune response, unlike cellular immunity, can be transmitted by plasma or serum such as the production of </w:t>
      </w:r>
      <w:proofErr w:type="spellStart"/>
      <w:r w:rsidRPr="00D32DED">
        <w:rPr>
          <w:rFonts w:ascii="Cambria" w:eastAsia="Times New Roman" w:hAnsi="Cambria" w:cs="Times New Roman"/>
          <w:sz w:val="30"/>
          <w:szCs w:val="30"/>
        </w:rPr>
        <w:t>hyperimmune</w:t>
      </w:r>
      <w:proofErr w:type="spellEnd"/>
      <w:r w:rsidRPr="00D32DED">
        <w:rPr>
          <w:rFonts w:ascii="Cambria" w:eastAsia="Times New Roman" w:hAnsi="Cambria" w:cs="Times New Roman"/>
          <w:sz w:val="30"/>
          <w:szCs w:val="30"/>
        </w:rPr>
        <w:t xml:space="preserve"> globulins in immunize horses with recombinant trimeric spike (S) glycoprotein against SARS-CoV-2. Plasma from immunized animals showed titers 150-fold higher than the neutralizing titers in human convalescent plasma as a new </w:t>
      </w:r>
      <w:proofErr w:type="spellStart"/>
      <w:r w:rsidRPr="00D32DED">
        <w:rPr>
          <w:rFonts w:ascii="Cambria" w:eastAsia="Times New Roman" w:hAnsi="Cambria" w:cs="Times New Roman"/>
          <w:sz w:val="30"/>
          <w:szCs w:val="30"/>
        </w:rPr>
        <w:t>therapeutical</w:t>
      </w:r>
      <w:proofErr w:type="spellEnd"/>
      <w:r w:rsidRPr="00D32DED">
        <w:rPr>
          <w:rFonts w:ascii="Cambria" w:eastAsia="Times New Roman" w:hAnsi="Cambria" w:cs="Times New Roman"/>
          <w:sz w:val="30"/>
          <w:szCs w:val="30"/>
        </w:rPr>
        <w:t xml:space="preserve"> against COVID-19 [</w:t>
      </w:r>
      <w:hyperlink r:id="rId38" w:anchor="B10-ijerph-19-02392" w:history="1">
        <w:r w:rsidRPr="00D32DED">
          <w:rPr>
            <w:rFonts w:ascii="Cambria" w:eastAsia="Times New Roman" w:hAnsi="Cambria" w:cs="Times New Roman"/>
            <w:color w:val="376FAA"/>
            <w:sz w:val="30"/>
            <w:szCs w:val="30"/>
            <w:u w:val="single"/>
          </w:rPr>
          <w:t>10</w:t>
        </w:r>
      </w:hyperlink>
      <w:r w:rsidRPr="00D32DED">
        <w:rPr>
          <w:rFonts w:ascii="Cambria" w:eastAsia="Times New Roman" w:hAnsi="Cambria" w:cs="Times New Roman"/>
          <w:sz w:val="30"/>
          <w:szCs w:val="30"/>
        </w:rPr>
        <w:t>]. The weakened immune system promotes the proliferation of opportunistic invading pathogens such as the virus Epstein–Barr virus (EBV), a human gamma herpesvirus. EBV reactivation induced by COVID-19 inflammation may occur soon after or concurrently with long COVID-19 infection [</w:t>
      </w:r>
      <w:hyperlink r:id="rId39" w:anchor="B11-ijerph-19-02392" w:history="1">
        <w:r w:rsidRPr="00D32DED">
          <w:rPr>
            <w:rFonts w:ascii="Cambria" w:eastAsia="Times New Roman" w:hAnsi="Cambria" w:cs="Times New Roman"/>
            <w:color w:val="376FAA"/>
            <w:sz w:val="30"/>
            <w:szCs w:val="30"/>
            <w:u w:val="single"/>
          </w:rPr>
          <w:t>11</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Another study about diabetic individuals with severe lung lesions analyzed monocyte metabolism that modulates T cell response to SARS-CoV-2 and identified several glycolysis-associated genes upregulated in monocytes [</w:t>
      </w:r>
      <w:hyperlink r:id="rId40" w:anchor="B12-ijerph-19-02392" w:history="1">
        <w:r w:rsidRPr="00D32DED">
          <w:rPr>
            <w:rFonts w:ascii="Cambria" w:eastAsia="Times New Roman" w:hAnsi="Cambria" w:cs="Times New Roman"/>
            <w:color w:val="376FAA"/>
            <w:sz w:val="30"/>
            <w:szCs w:val="30"/>
            <w:u w:val="single"/>
          </w:rPr>
          <w:t>12</w:t>
        </w:r>
      </w:hyperlink>
      <w:r w:rsidRPr="00D32DED">
        <w:rPr>
          <w:rFonts w:ascii="Cambria" w:eastAsia="Times New Roman" w:hAnsi="Cambria" w:cs="Times New Roman"/>
          <w:sz w:val="30"/>
          <w:szCs w:val="30"/>
        </w:rPr>
        <w:t>]. The virus replicates in vitro more at high concentrations of glucose in monocytes infected. Consequently, high glucose levels in diabetic patients captured by monocytes favor massive virus replication and the release of large amounts of cytokines. The cytokine storm, including the interleukins IL-6 and IL-1 β, and tumor necrosis factor α, generates an uncontrolled inflammatory response leading to systemic changes directly affecting lung cells [</w:t>
      </w:r>
      <w:hyperlink r:id="rId41" w:anchor="B12-ijerph-19-02392" w:history="1">
        <w:r w:rsidRPr="00D32DED">
          <w:rPr>
            <w:rFonts w:ascii="Cambria" w:eastAsia="Times New Roman" w:hAnsi="Cambria" w:cs="Times New Roman"/>
            <w:color w:val="376FAA"/>
            <w:sz w:val="30"/>
            <w:szCs w:val="30"/>
            <w:u w:val="single"/>
          </w:rPr>
          <w:t>12</w:t>
        </w:r>
      </w:hyperlink>
      <w:r w:rsidRPr="00D32DED">
        <w:rPr>
          <w:rFonts w:ascii="Cambria" w:eastAsia="Times New Roman" w:hAnsi="Cambria" w:cs="Times New Roman"/>
          <w:sz w:val="30"/>
          <w:szCs w:val="30"/>
        </w:rPr>
        <w:t>].</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Patients severely ill with COVID-19 have been found to display overexpression of genes involved in the INF-α and INF-β signaling pathway, which is linked to the antiviral response [</w:t>
      </w:r>
      <w:hyperlink r:id="rId42" w:anchor="B12-ijerph-19-02392" w:history="1">
        <w:r w:rsidRPr="00D32DED">
          <w:rPr>
            <w:rFonts w:ascii="Cambria" w:eastAsia="Times New Roman" w:hAnsi="Cambria" w:cs="Times New Roman"/>
            <w:color w:val="376FAA"/>
            <w:sz w:val="30"/>
            <w:szCs w:val="30"/>
            <w:u w:val="single"/>
          </w:rPr>
          <w:t>12</w:t>
        </w:r>
      </w:hyperlink>
      <w:r w:rsidRPr="00D32DED">
        <w:rPr>
          <w:rFonts w:ascii="Cambria" w:eastAsia="Times New Roman" w:hAnsi="Cambria" w:cs="Times New Roman"/>
          <w:sz w:val="30"/>
          <w:szCs w:val="30"/>
        </w:rPr>
        <w:t>]. In Vero cell culture, both IFN-</w:t>
      </w:r>
      <w:proofErr w:type="gramStart"/>
      <w:r w:rsidRPr="00D32DED">
        <w:rPr>
          <w:rFonts w:ascii="Cambria" w:eastAsia="Times New Roman" w:hAnsi="Cambria" w:cs="Times New Roman"/>
          <w:sz w:val="30"/>
          <w:szCs w:val="30"/>
        </w:rPr>
        <w:t>a and</w:t>
      </w:r>
      <w:proofErr w:type="gramEnd"/>
      <w:r w:rsidRPr="00D32DED">
        <w:rPr>
          <w:rFonts w:ascii="Cambria" w:eastAsia="Times New Roman" w:hAnsi="Cambria" w:cs="Times New Roman"/>
          <w:sz w:val="30"/>
          <w:szCs w:val="30"/>
        </w:rPr>
        <w:t xml:space="preserve"> IFN-β reduce the viral load, and IFN-β showed greater potential for action against the virus. IFN-α decreased the viral titer by 3.4 log of IFN-β by above 4 log, and treatment with both cytokines prevented cytopathic effects on Vero cells [</w:t>
      </w:r>
      <w:hyperlink r:id="rId43" w:anchor="B13-ijerph-19-02392" w:history="1">
        <w:r w:rsidRPr="00D32DED">
          <w:rPr>
            <w:rFonts w:ascii="Cambria" w:eastAsia="Times New Roman" w:hAnsi="Cambria" w:cs="Times New Roman"/>
            <w:color w:val="376FAA"/>
            <w:sz w:val="30"/>
            <w:szCs w:val="30"/>
            <w:u w:val="single"/>
          </w:rPr>
          <w:t>13</w:t>
        </w:r>
      </w:hyperlink>
      <w:r w:rsidRPr="00D32DED">
        <w:rPr>
          <w:rFonts w:ascii="Cambria" w:eastAsia="Times New Roman" w:hAnsi="Cambria" w:cs="Times New Roman"/>
          <w:sz w:val="30"/>
          <w:szCs w:val="30"/>
        </w:rPr>
        <w:t>].</w:t>
      </w:r>
    </w:p>
    <w:p w:rsidR="00D32DED" w:rsidRPr="00D32DED" w:rsidRDefault="00D32DED" w:rsidP="00D32DED">
      <w:pPr>
        <w:spacing w:after="0" w:line="400" w:lineRule="atLeast"/>
        <w:jc w:val="right"/>
        <w:rPr>
          <w:rFonts w:ascii="Cambria" w:eastAsia="Times New Roman" w:hAnsi="Cambria" w:cs="Times New Roman"/>
          <w:sz w:val="30"/>
          <w:szCs w:val="30"/>
        </w:rPr>
      </w:pPr>
      <w:hyperlink r:id="rId44"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3. Phylogeny and Viral Genomics</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SARS-CoV-2 is an enveloped positive-sense, single-stranded RNA (</w:t>
      </w:r>
      <w:proofErr w:type="spellStart"/>
      <w:r w:rsidRPr="00D32DED">
        <w:rPr>
          <w:rFonts w:ascii="Cambria" w:eastAsia="Times New Roman" w:hAnsi="Cambria" w:cs="Times New Roman"/>
          <w:sz w:val="30"/>
          <w:szCs w:val="30"/>
        </w:rPr>
        <w:t>ssRNA</w:t>
      </w:r>
      <w:proofErr w:type="spellEnd"/>
      <w:r w:rsidRPr="00D32DED">
        <w:rPr>
          <w:rFonts w:ascii="Cambria" w:eastAsia="Times New Roman" w:hAnsi="Cambria" w:cs="Times New Roman"/>
          <w:sz w:val="30"/>
          <w:szCs w:val="30"/>
        </w:rPr>
        <w:t xml:space="preserve">) coronavirus, presenting as spherical particles of 100–160 nm in diameter with a genome of 27–32 kb. The 5′-terminal two-thirds of the RNA genome is </w:t>
      </w:r>
      <w:proofErr w:type="spellStart"/>
      <w:r w:rsidRPr="00D32DED">
        <w:rPr>
          <w:rFonts w:ascii="Cambria" w:eastAsia="Times New Roman" w:hAnsi="Cambria" w:cs="Times New Roman"/>
          <w:sz w:val="30"/>
          <w:szCs w:val="30"/>
        </w:rPr>
        <w:t>polycistronic</w:t>
      </w:r>
      <w:proofErr w:type="spellEnd"/>
      <w:r w:rsidRPr="00D32DED">
        <w:rPr>
          <w:rFonts w:ascii="Cambria" w:eastAsia="Times New Roman" w:hAnsi="Cambria" w:cs="Times New Roman"/>
          <w:sz w:val="30"/>
          <w:szCs w:val="30"/>
        </w:rPr>
        <w:t xml:space="preserve"> and encodes a polyprotein, pp1ab, mainly in open reading frame 1 (ORF-1). This protein is cleaved into 16 non-structural proteins (NSPs1–NSPs16). The 3′ terminus one-third of the SARS-CoV-2 genome is partly </w:t>
      </w:r>
      <w:proofErr w:type="spellStart"/>
      <w:r w:rsidRPr="00D32DED">
        <w:rPr>
          <w:rFonts w:ascii="Cambria" w:eastAsia="Times New Roman" w:hAnsi="Cambria" w:cs="Times New Roman"/>
          <w:sz w:val="30"/>
          <w:szCs w:val="30"/>
        </w:rPr>
        <w:t>monocistronic</w:t>
      </w:r>
      <w:proofErr w:type="spellEnd"/>
      <w:r w:rsidRPr="00D32DED">
        <w:rPr>
          <w:rFonts w:ascii="Cambria" w:eastAsia="Times New Roman" w:hAnsi="Cambria" w:cs="Times New Roman"/>
          <w:sz w:val="30"/>
          <w:szCs w:val="30"/>
        </w:rPr>
        <w:t xml:space="preserve"> and encodes four essential structural proteins, called spike (S), envelope (E), membrane (M), and </w:t>
      </w:r>
      <w:proofErr w:type="spellStart"/>
      <w:r w:rsidRPr="00D32DED">
        <w:rPr>
          <w:rFonts w:ascii="Cambria" w:eastAsia="Times New Roman" w:hAnsi="Cambria" w:cs="Times New Roman"/>
          <w:sz w:val="30"/>
          <w:szCs w:val="30"/>
        </w:rPr>
        <w:t>nucleocapsid</w:t>
      </w:r>
      <w:proofErr w:type="spellEnd"/>
      <w:r w:rsidRPr="00D32DED">
        <w:rPr>
          <w:rFonts w:ascii="Cambria" w:eastAsia="Times New Roman" w:hAnsi="Cambria" w:cs="Times New Roman"/>
          <w:sz w:val="30"/>
          <w:szCs w:val="30"/>
        </w:rPr>
        <w:t xml:space="preserve"> (N) [</w:t>
      </w:r>
      <w:hyperlink r:id="rId45" w:anchor="B2-ijerph-19-02392" w:history="1">
        <w:r w:rsidRPr="00D32DED">
          <w:rPr>
            <w:rFonts w:ascii="Cambria" w:eastAsia="Times New Roman" w:hAnsi="Cambria" w:cs="Times New Roman"/>
            <w:color w:val="376FAA"/>
            <w:sz w:val="30"/>
            <w:szCs w:val="30"/>
            <w:u w:val="single"/>
          </w:rPr>
          <w:t>2</w:t>
        </w:r>
      </w:hyperlink>
      <w:r w:rsidRPr="00D32DED">
        <w:rPr>
          <w:rFonts w:ascii="Cambria" w:eastAsia="Times New Roman" w:hAnsi="Cambria" w:cs="Times New Roman"/>
          <w:sz w:val="30"/>
          <w:szCs w:val="30"/>
        </w:rPr>
        <w:t xml:space="preserve">]. S-glycoprotein of SARS-CoV-2 can bind to host cell receptors for virus entry by angiotensin-converting enzyme 2 (ACE2) on the surface of human cells. S glycoprotein includes two subunits, S1 and S2. S1 determines the virus–host range and cellular tropism by RBD domain, while S2 mediates virus–cell membrane fusion by two tandem domains, heptad repeats 1 (HR1) and heptad repeats 2 (HR2). M protein is responsible for the transmembrane transport of nutrients, the bud release, and the formation of viral envelope. Both </w:t>
      </w:r>
      <w:proofErr w:type="spellStart"/>
      <w:r w:rsidRPr="00D32DED">
        <w:rPr>
          <w:rFonts w:ascii="Cambria" w:eastAsia="Times New Roman" w:hAnsi="Cambria" w:cs="Times New Roman"/>
          <w:sz w:val="30"/>
          <w:szCs w:val="30"/>
        </w:rPr>
        <w:t>nucleocapsid</w:t>
      </w:r>
      <w:proofErr w:type="spellEnd"/>
      <w:r w:rsidRPr="00D32DED">
        <w:rPr>
          <w:rFonts w:ascii="Cambria" w:eastAsia="Times New Roman" w:hAnsi="Cambria" w:cs="Times New Roman"/>
          <w:sz w:val="30"/>
          <w:szCs w:val="30"/>
        </w:rPr>
        <w:t xml:space="preserve"> and envelope protein interfere with host immune response [</w:t>
      </w:r>
      <w:hyperlink r:id="rId46" w:anchor="B2-ijerph-19-02392" w:history="1">
        <w:r w:rsidRPr="00D32DED">
          <w:rPr>
            <w:rFonts w:ascii="Cambria" w:eastAsia="Times New Roman" w:hAnsi="Cambria" w:cs="Times New Roman"/>
            <w:color w:val="376FAA"/>
            <w:sz w:val="30"/>
            <w:szCs w:val="30"/>
            <w:u w:val="single"/>
          </w:rPr>
          <w:t>2</w:t>
        </w:r>
      </w:hyperlink>
      <w:r w:rsidRPr="00D32DED">
        <w:rPr>
          <w:rFonts w:ascii="Cambria" w:eastAsia="Times New Roman" w:hAnsi="Cambria" w:cs="Times New Roman"/>
          <w:sz w:val="30"/>
          <w:szCs w:val="30"/>
        </w:rPr>
        <w:t xml:space="preserve">]. The three-dimensional structure of the S protein has been determined by computer modelling and </w:t>
      </w:r>
      <w:proofErr w:type="spellStart"/>
      <w:r w:rsidRPr="00D32DED">
        <w:rPr>
          <w:rFonts w:ascii="Cambria" w:eastAsia="Times New Roman" w:hAnsi="Cambria" w:cs="Times New Roman"/>
          <w:sz w:val="30"/>
          <w:szCs w:val="30"/>
        </w:rPr>
        <w:t>cryoelectronic</w:t>
      </w:r>
      <w:proofErr w:type="spellEnd"/>
      <w:r w:rsidRPr="00D32DED">
        <w:rPr>
          <w:rFonts w:ascii="Cambria" w:eastAsia="Times New Roman" w:hAnsi="Cambria" w:cs="Times New Roman"/>
          <w:sz w:val="30"/>
          <w:szCs w:val="30"/>
        </w:rPr>
        <w:t xml:space="preserve"> microscopy techniques [</w:t>
      </w:r>
      <w:hyperlink r:id="rId47" w:anchor="B14-ijerph-19-02392" w:history="1">
        <w:r w:rsidRPr="00D32DED">
          <w:rPr>
            <w:rFonts w:ascii="Cambria" w:eastAsia="Times New Roman" w:hAnsi="Cambria" w:cs="Times New Roman"/>
            <w:color w:val="376FAA"/>
            <w:sz w:val="30"/>
            <w:szCs w:val="30"/>
            <w:u w:val="single"/>
          </w:rPr>
          <w:t>14</w:t>
        </w:r>
      </w:hyperlink>
      <w:r w:rsidRPr="00D32DED">
        <w:rPr>
          <w:rFonts w:ascii="Cambria" w:eastAsia="Times New Roman" w:hAnsi="Cambria" w:cs="Times New Roman"/>
          <w:sz w:val="30"/>
          <w:szCs w:val="30"/>
        </w:rPr>
        <w:t>]. Molecular dynamic simulations and computer docking analyses have been used to develop drugs based on the SARS-CoV-2 structure. Physical equations are used to predict interactions between therapeutic targets and potential drugs to identify agents that can subsequently be tested for inhibition of viral infectivity in cell culture and animal models [</w:t>
      </w:r>
      <w:hyperlink r:id="rId48" w:anchor="B15-ijerph-19-02392" w:history="1">
        <w:r w:rsidRPr="00D32DED">
          <w:rPr>
            <w:rFonts w:ascii="Cambria" w:eastAsia="Times New Roman" w:hAnsi="Cambria" w:cs="Times New Roman"/>
            <w:color w:val="376FAA"/>
            <w:sz w:val="30"/>
            <w:szCs w:val="30"/>
            <w:u w:val="single"/>
          </w:rPr>
          <w:t>15</w:t>
        </w:r>
      </w:hyperlink>
      <w:r w:rsidRPr="00D32DED">
        <w:rPr>
          <w:rFonts w:ascii="Cambria" w:eastAsia="Times New Roman" w:hAnsi="Cambria" w:cs="Times New Roman"/>
          <w:sz w:val="30"/>
          <w:szCs w:val="30"/>
        </w:rPr>
        <w:t>].</w:t>
      </w:r>
    </w:p>
    <w:p w:rsidR="00D32DED" w:rsidRPr="00D32DED" w:rsidRDefault="00D32DED" w:rsidP="00D32DED">
      <w:pPr>
        <w:spacing w:after="0" w:line="400" w:lineRule="atLeast"/>
        <w:jc w:val="right"/>
        <w:rPr>
          <w:rFonts w:ascii="Cambria" w:eastAsia="Times New Roman" w:hAnsi="Cambria" w:cs="Times New Roman"/>
          <w:sz w:val="30"/>
          <w:szCs w:val="30"/>
        </w:rPr>
      </w:pPr>
      <w:hyperlink r:id="rId49"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4. Genomic Variants</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New genomic variants in the SARS-CoV-2 spike facilitate interspecies transmissibility and adaptation of animal strains to humans. Recombination involving whole genes or genomic fragments and the exploitation of cellular genes in the viral replication process make infection of new species possible. This phenomenon of a virus adapting to a new host is described as spillover [</w:t>
      </w:r>
      <w:hyperlink r:id="rId50" w:anchor="B5-ijerph-19-02392" w:history="1">
        <w:r w:rsidRPr="00D32DED">
          <w:rPr>
            <w:rFonts w:ascii="Cambria" w:eastAsia="Times New Roman" w:hAnsi="Cambria" w:cs="Times New Roman"/>
            <w:color w:val="376FAA"/>
            <w:sz w:val="30"/>
            <w:szCs w:val="30"/>
            <w:u w:val="single"/>
          </w:rPr>
          <w:t>5</w:t>
        </w:r>
      </w:hyperlink>
      <w:proofErr w:type="gramStart"/>
      <w:r w:rsidRPr="00D32DED">
        <w:rPr>
          <w:rFonts w:ascii="Cambria" w:eastAsia="Times New Roman" w:hAnsi="Cambria" w:cs="Times New Roman"/>
          <w:sz w:val="30"/>
          <w:szCs w:val="30"/>
        </w:rPr>
        <w:t>,</w:t>
      </w:r>
      <w:proofErr w:type="gramEnd"/>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"https://www.ncbi.nlm.nih.gov/pmc/articles/PMC8877900/" \l "B6-ijerph-19-02392" </w:instrText>
      </w:r>
      <w:r w:rsidRPr="00D32DED">
        <w:rPr>
          <w:rFonts w:ascii="Cambria" w:eastAsia="Times New Roman" w:hAnsi="Cambria" w:cs="Times New Roman"/>
          <w:sz w:val="30"/>
          <w:szCs w:val="30"/>
        </w:rPr>
        <w:fldChar w:fldCharType="separate"/>
      </w:r>
      <w:r w:rsidRPr="00D32DED">
        <w:rPr>
          <w:rFonts w:ascii="Cambria" w:eastAsia="Times New Roman" w:hAnsi="Cambria" w:cs="Times New Roman"/>
          <w:color w:val="376FAA"/>
          <w:sz w:val="30"/>
          <w:szCs w:val="30"/>
          <w:u w:val="single"/>
        </w:rPr>
        <w:t>6</w:t>
      </w:r>
      <w:r w:rsidRPr="00D32DED">
        <w:rPr>
          <w:rFonts w:ascii="Cambria" w:eastAsia="Times New Roman" w:hAnsi="Cambria" w:cs="Times New Roman"/>
          <w:sz w:val="30"/>
          <w:szCs w:val="30"/>
        </w:rPr>
        <w:fldChar w:fldCharType="end"/>
      </w:r>
      <w:r w:rsidRPr="00D32DED">
        <w:rPr>
          <w:rFonts w:ascii="Cambria" w:eastAsia="Times New Roman" w:hAnsi="Cambria" w:cs="Times New Roman"/>
          <w:sz w:val="30"/>
          <w:szCs w:val="30"/>
        </w:rPr>
        <w:t xml:space="preserve">]. The continued evolution of the virus in an animal reservoir could potentially lead to recurrent animal SARS-CoV-2 to </w:t>
      </w:r>
      <w:proofErr w:type="gramStart"/>
      <w:r w:rsidRPr="00D32DED">
        <w:rPr>
          <w:rFonts w:ascii="Cambria" w:eastAsia="Times New Roman" w:hAnsi="Cambria" w:cs="Times New Roman"/>
          <w:sz w:val="30"/>
          <w:szCs w:val="30"/>
        </w:rPr>
        <w:t>humans</w:t>
      </w:r>
      <w:proofErr w:type="gramEnd"/>
      <w:r w:rsidRPr="00D32DED">
        <w:rPr>
          <w:rFonts w:ascii="Cambria" w:eastAsia="Times New Roman" w:hAnsi="Cambria" w:cs="Times New Roman"/>
          <w:sz w:val="30"/>
          <w:szCs w:val="30"/>
        </w:rPr>
        <w:t xml:space="preserve"> spillover events [</w:t>
      </w:r>
      <w:hyperlink r:id="rId51" w:anchor="B16-ijerph-19-02392" w:history="1">
        <w:r w:rsidRPr="00D32DED">
          <w:rPr>
            <w:rFonts w:ascii="Cambria" w:eastAsia="Times New Roman" w:hAnsi="Cambria" w:cs="Times New Roman"/>
            <w:color w:val="376FAA"/>
            <w:sz w:val="30"/>
            <w:szCs w:val="30"/>
            <w:u w:val="single"/>
          </w:rPr>
          <w:t>16</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A phylogenetic tree of isolates from bats, pangolins, and humans, based on the receptor-binding motif (RBM) of the spike protein and other genes has been established. SARS-CoV-2 shares a high level of genetic similarity (96.3%) with CoV Ra T013, isolated from a bat in </w:t>
      </w:r>
      <w:proofErr w:type="spellStart"/>
      <w:r w:rsidRPr="00D32DED">
        <w:rPr>
          <w:rFonts w:ascii="Cambria" w:eastAsia="Times New Roman" w:hAnsi="Cambria" w:cs="Times New Roman"/>
          <w:sz w:val="30"/>
          <w:szCs w:val="30"/>
        </w:rPr>
        <w:t>Yunhan</w:t>
      </w:r>
      <w:proofErr w:type="spellEnd"/>
      <w:r w:rsidRPr="00D32DED">
        <w:rPr>
          <w:rFonts w:ascii="Cambria" w:eastAsia="Times New Roman" w:hAnsi="Cambria" w:cs="Times New Roman"/>
          <w:sz w:val="30"/>
          <w:szCs w:val="30"/>
        </w:rPr>
        <w:t xml:space="preserve"> in 2013 [</w:t>
      </w:r>
      <w:hyperlink r:id="rId52" w:anchor="B17-ijerph-19-02392" w:history="1">
        <w:r w:rsidRPr="00D32DED">
          <w:rPr>
            <w:rFonts w:ascii="Cambria" w:eastAsia="Times New Roman" w:hAnsi="Cambria" w:cs="Times New Roman"/>
            <w:color w:val="376FAA"/>
            <w:sz w:val="30"/>
            <w:szCs w:val="30"/>
            <w:u w:val="single"/>
          </w:rPr>
          <w:t>17</w:t>
        </w:r>
      </w:hyperlink>
      <w:r w:rsidRPr="00D32DED">
        <w:rPr>
          <w:rFonts w:ascii="Cambria" w:eastAsia="Times New Roman" w:hAnsi="Cambria" w:cs="Times New Roman"/>
          <w:sz w:val="30"/>
          <w:szCs w:val="30"/>
        </w:rPr>
        <w:t xml:space="preserve">]. Pangolin SARS-like </w:t>
      </w:r>
      <w:proofErr w:type="spellStart"/>
      <w:r w:rsidRPr="00D32DED">
        <w:rPr>
          <w:rFonts w:ascii="Cambria" w:eastAsia="Times New Roman" w:hAnsi="Cambria" w:cs="Times New Roman"/>
          <w:sz w:val="30"/>
          <w:szCs w:val="30"/>
        </w:rPr>
        <w:t>CoVs</w:t>
      </w:r>
      <w:proofErr w:type="spellEnd"/>
      <w:r w:rsidRPr="00D32DED">
        <w:rPr>
          <w:rFonts w:ascii="Cambria" w:eastAsia="Times New Roman" w:hAnsi="Cambria" w:cs="Times New Roman"/>
          <w:sz w:val="30"/>
          <w:szCs w:val="30"/>
        </w:rPr>
        <w:t xml:space="preserve"> fall into two distinct groups, corresponding to the places of origin: an isolate in the first branch, </w:t>
      </w:r>
      <w:proofErr w:type="spellStart"/>
      <w:r w:rsidRPr="00D32DED">
        <w:rPr>
          <w:rFonts w:ascii="Cambria" w:eastAsia="Times New Roman" w:hAnsi="Cambria" w:cs="Times New Roman"/>
          <w:sz w:val="30"/>
          <w:szCs w:val="30"/>
        </w:rPr>
        <w:t>Pan_Sl-CoV_GD</w:t>
      </w:r>
      <w:proofErr w:type="spellEnd"/>
      <w:r w:rsidRPr="00D32DED">
        <w:rPr>
          <w:rFonts w:ascii="Cambria" w:eastAsia="Times New Roman" w:hAnsi="Cambria" w:cs="Times New Roman"/>
          <w:sz w:val="30"/>
          <w:szCs w:val="30"/>
        </w:rPr>
        <w:t xml:space="preserve">, from the Guangdong (GD) province of China that shows high genetic similarity to SARS-CoV-2 (91.2%) and a sample from the second branch, </w:t>
      </w:r>
      <w:proofErr w:type="spellStart"/>
      <w:r w:rsidRPr="00D32DED">
        <w:rPr>
          <w:rFonts w:ascii="Cambria" w:eastAsia="Times New Roman" w:hAnsi="Cambria" w:cs="Times New Roman"/>
          <w:sz w:val="30"/>
          <w:szCs w:val="30"/>
        </w:rPr>
        <w:t>Pan_SL</w:t>
      </w:r>
      <w:proofErr w:type="spellEnd"/>
      <w:r w:rsidRPr="00D32DED">
        <w:rPr>
          <w:rFonts w:ascii="Cambria" w:eastAsia="Times New Roman" w:hAnsi="Cambria" w:cs="Times New Roman"/>
          <w:sz w:val="30"/>
          <w:szCs w:val="30"/>
        </w:rPr>
        <w:t xml:space="preserve">-CoV-GX, isolated in the </w:t>
      </w:r>
      <w:proofErr w:type="spellStart"/>
      <w:r w:rsidRPr="00D32DED">
        <w:rPr>
          <w:rFonts w:ascii="Cambria" w:eastAsia="Times New Roman" w:hAnsi="Cambria" w:cs="Times New Roman"/>
          <w:sz w:val="30"/>
          <w:szCs w:val="30"/>
        </w:rPr>
        <w:t>Guagxi</w:t>
      </w:r>
      <w:proofErr w:type="spellEnd"/>
      <w:r w:rsidRPr="00D32DED">
        <w:rPr>
          <w:rFonts w:ascii="Cambria" w:eastAsia="Times New Roman" w:hAnsi="Cambria" w:cs="Times New Roman"/>
          <w:sz w:val="30"/>
          <w:szCs w:val="30"/>
        </w:rPr>
        <w:t xml:space="preserve"> province (GX) shows 85.4% [</w:t>
      </w:r>
      <w:hyperlink r:id="rId53" w:anchor="B17-ijerph-19-02392" w:history="1">
        <w:r w:rsidRPr="00D32DED">
          <w:rPr>
            <w:rFonts w:ascii="Cambria" w:eastAsia="Times New Roman" w:hAnsi="Cambria" w:cs="Times New Roman"/>
            <w:color w:val="376FAA"/>
            <w:sz w:val="30"/>
            <w:szCs w:val="30"/>
            <w:u w:val="single"/>
          </w:rPr>
          <w:t>17</w:t>
        </w:r>
      </w:hyperlink>
      <w:r w:rsidRPr="00D32DED">
        <w:rPr>
          <w:rFonts w:ascii="Cambria" w:eastAsia="Times New Roman" w:hAnsi="Cambria" w:cs="Times New Roman"/>
          <w:sz w:val="30"/>
          <w:szCs w:val="30"/>
        </w:rPr>
        <w:t>]. SARS-CoV and SARS-CoV-2 viruses, despite using the same ACE 2 receptor, showed significant genetic divergence. However, the structures of the S1 unit of the S protein in the two viruses are highly similar except for the loop that folds differently [</w:t>
      </w:r>
      <w:hyperlink r:id="rId54" w:anchor="B17-ijerph-19-02392" w:history="1">
        <w:r w:rsidRPr="00D32DED">
          <w:rPr>
            <w:rFonts w:ascii="Cambria" w:eastAsia="Times New Roman" w:hAnsi="Cambria" w:cs="Times New Roman"/>
            <w:color w:val="376FAA"/>
            <w:sz w:val="30"/>
            <w:szCs w:val="30"/>
            <w:u w:val="single"/>
          </w:rPr>
          <w:t>17</w:t>
        </w:r>
      </w:hyperlink>
      <w:r w:rsidRPr="00D32DED">
        <w:rPr>
          <w:rFonts w:ascii="Cambria" w:eastAsia="Times New Roman" w:hAnsi="Cambria" w:cs="Times New Roman"/>
          <w:sz w:val="30"/>
          <w:szCs w:val="30"/>
        </w:rPr>
        <w:t>] (</w:t>
      </w:r>
      <w:hyperlink r:id="rId55" w:tgtFrame="figure" w:history="1">
        <w:r w:rsidRPr="00D32DED">
          <w:rPr>
            <w:rFonts w:ascii="Cambria" w:eastAsia="Times New Roman" w:hAnsi="Cambria" w:cs="Times New Roman"/>
            <w:color w:val="376FAA"/>
            <w:sz w:val="30"/>
            <w:szCs w:val="30"/>
            <w:u w:val="single"/>
          </w:rPr>
          <w:t>Figure 2</w:t>
        </w:r>
      </w:hyperlink>
      <w:r w:rsidRPr="00D32DED">
        <w:rPr>
          <w:rFonts w:ascii="Cambria" w:eastAsia="Times New Roman" w:hAnsi="Cambria" w:cs="Times New Roman"/>
          <w:sz w:val="30"/>
          <w:szCs w:val="30"/>
        </w:rPr>
        <w:t>).</w:t>
      </w:r>
    </w:p>
    <w:p w:rsidR="00D32DED" w:rsidRPr="00D32DED" w:rsidRDefault="00D32DED" w:rsidP="00D32DED">
      <w:pPr>
        <w:shd w:val="clear" w:color="auto" w:fill="FFFCF0"/>
        <w:spacing w:after="0" w:line="400" w:lineRule="atLeast"/>
        <w:jc w:val="center"/>
        <w:rPr>
          <w:rFonts w:ascii="Times New Roman" w:eastAsia="Times New Roman" w:hAnsi="Times New Roman" w:cs="Times New Roman"/>
          <w:color w:val="376FAA"/>
          <w:sz w:val="24"/>
          <w:szCs w:val="24"/>
          <w:bdr w:val="none" w:sz="0" w:space="0" w:color="auto" w:frame="1"/>
        </w:rPr>
      </w:pPr>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"https://www.ncbi.nlm.nih.gov/core/lw/2.0/html/tileshop_pmc/tileshop_pmc_inline.html?title=Click%20on%20image%20to%20zoom&amp;p=PMC3&amp;id=8877900_ijerph-19-02392-g002.jpg" \t "tileshopwindow" </w:instrText>
      </w:r>
      <w:r w:rsidRPr="00D32DED">
        <w:rPr>
          <w:rFonts w:ascii="Cambria" w:eastAsia="Times New Roman" w:hAnsi="Cambria" w:cs="Times New Roman"/>
          <w:sz w:val="30"/>
          <w:szCs w:val="30"/>
        </w:rPr>
        <w:fldChar w:fldCharType="separate"/>
      </w:r>
    </w:p>
    <w:p w:rsidR="00D32DED" w:rsidRPr="00D32DED" w:rsidRDefault="00D32DED" w:rsidP="00D32DED">
      <w:pPr>
        <w:shd w:val="clear" w:color="auto" w:fill="FFFCF0"/>
        <w:spacing w:after="0" w:line="400" w:lineRule="atLeast"/>
        <w:jc w:val="center"/>
        <w:rPr>
          <w:rFonts w:ascii="Times New Roman" w:eastAsia="Times New Roman" w:hAnsi="Times New Roman" w:cs="Times New Roman"/>
          <w:sz w:val="24"/>
          <w:szCs w:val="24"/>
        </w:rPr>
      </w:pPr>
      <w:r w:rsidRPr="00D32DED">
        <w:rPr>
          <w:rFonts w:ascii="Cambria" w:eastAsia="Times New Roman" w:hAnsi="Cambria" w:cs="Times New Roman"/>
          <w:noProof/>
          <w:color w:val="376FAA"/>
          <w:sz w:val="30"/>
          <w:szCs w:val="30"/>
          <w:bdr w:val="none" w:sz="0" w:space="0" w:color="auto" w:frame="1"/>
        </w:rPr>
        <w:drawing>
          <wp:inline distT="0" distB="0" distL="0" distR="0">
            <wp:extent cx="7037705" cy="4486275"/>
            <wp:effectExtent l="0" t="0" r="0" b="9525"/>
            <wp:docPr id="2" name="Picture 2" descr="An external file that holds a picture, illustration, etc.&#10;Object name is ijerph-19-02392-g002.jpg">
              <a:hlinkClick xmlns:a="http://schemas.openxmlformats.org/drawingml/2006/main" r:id="rId56"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external file that holds a picture, illustration, etc.&#10;Object name is ijerph-19-02392-g002.jpg">
                      <a:hlinkClick r:id="rId56" tgtFrame="&quot;tileshopwindow&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037705" cy="4486275"/>
                    </a:xfrm>
                    <a:prstGeom prst="rect">
                      <a:avLst/>
                    </a:prstGeom>
                    <a:noFill/>
                    <a:ln>
                      <a:noFill/>
                    </a:ln>
                  </pic:spPr>
                </pic:pic>
              </a:graphicData>
            </a:graphic>
          </wp:inline>
        </w:drawing>
      </w:r>
      <w:r w:rsidRPr="00D32DED">
        <w:rPr>
          <w:rFonts w:ascii="Cambria" w:eastAsia="Times New Roman" w:hAnsi="Cambria" w:cs="Times New Roman"/>
          <w:sz w:val="30"/>
          <w:szCs w:val="30"/>
        </w:rPr>
        <w:fldChar w:fldCharType="end"/>
      </w:r>
    </w:p>
    <w:p w:rsidR="00D32DED" w:rsidRPr="00D32DED" w:rsidRDefault="00D32DED" w:rsidP="00D32DED">
      <w:pPr>
        <w:shd w:val="clear" w:color="auto" w:fill="FFFCF0"/>
        <w:spacing w:after="0" w:line="400" w:lineRule="atLeast"/>
        <w:textAlignment w:val="top"/>
        <w:rPr>
          <w:rFonts w:ascii="Cambria" w:eastAsia="Times New Roman" w:hAnsi="Cambria" w:cs="Times New Roman"/>
          <w:color w:val="333333"/>
          <w:sz w:val="24"/>
          <w:szCs w:val="24"/>
        </w:rPr>
      </w:pPr>
      <w:hyperlink r:id="rId58" w:tgtFrame="figure" w:history="1">
        <w:r w:rsidRPr="00D32DED">
          <w:rPr>
            <w:rFonts w:ascii="Cambria" w:eastAsia="Times New Roman" w:hAnsi="Cambria" w:cs="Times New Roman"/>
            <w:color w:val="376FAA"/>
            <w:sz w:val="24"/>
            <w:szCs w:val="24"/>
            <w:u w:val="single"/>
          </w:rPr>
          <w:t>Figure 2</w:t>
        </w:r>
      </w:hyperlink>
    </w:p>
    <w:p w:rsidR="00D32DED" w:rsidRPr="00D32DED" w:rsidRDefault="00D32DED" w:rsidP="00D32DED">
      <w:pPr>
        <w:shd w:val="clear" w:color="auto" w:fill="FFFCF0"/>
        <w:spacing w:line="400" w:lineRule="atLeast"/>
        <w:textAlignment w:val="top"/>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 xml:space="preserve">Phylogeny of SARS-like </w:t>
      </w:r>
      <w:proofErr w:type="spellStart"/>
      <w:r w:rsidRPr="00D32DED">
        <w:rPr>
          <w:rFonts w:ascii="Cambria" w:eastAsia="Times New Roman" w:hAnsi="Cambria" w:cs="Times New Roman"/>
          <w:color w:val="333333"/>
          <w:sz w:val="24"/>
          <w:szCs w:val="24"/>
        </w:rPr>
        <w:t>betacoronaviruses</w:t>
      </w:r>
      <w:proofErr w:type="spellEnd"/>
      <w:r w:rsidRPr="00D32DED">
        <w:rPr>
          <w:rFonts w:ascii="Cambria" w:eastAsia="Times New Roman" w:hAnsi="Cambria" w:cs="Times New Roman"/>
          <w:color w:val="333333"/>
          <w:sz w:val="24"/>
          <w:szCs w:val="24"/>
        </w:rPr>
        <w:t xml:space="preserve"> including SARS-CoV-2, showing 49 genomes. Adapted from </w:t>
      </w:r>
      <w:proofErr w:type="spellStart"/>
      <w:r w:rsidRPr="00D32DED">
        <w:rPr>
          <w:rFonts w:ascii="Cambria" w:eastAsia="Times New Roman" w:hAnsi="Cambria" w:cs="Times New Roman"/>
          <w:color w:val="333333"/>
          <w:sz w:val="24"/>
          <w:szCs w:val="24"/>
        </w:rPr>
        <w:t>Nextstrain</w:t>
      </w:r>
      <w:proofErr w:type="spellEnd"/>
      <w:r w:rsidRPr="00D32DED">
        <w:rPr>
          <w:rFonts w:ascii="Cambria" w:eastAsia="Times New Roman" w:hAnsi="Cambria" w:cs="Times New Roman"/>
          <w:color w:val="333333"/>
          <w:sz w:val="24"/>
          <w:szCs w:val="24"/>
        </w:rPr>
        <w:t xml:space="preserve"> (</w:t>
      </w:r>
      <w:hyperlink r:id="rId59" w:history="1">
        <w:r w:rsidRPr="00D32DED">
          <w:rPr>
            <w:rFonts w:ascii="Cambria" w:eastAsia="Times New Roman" w:hAnsi="Cambria" w:cs="Times New Roman"/>
            <w:color w:val="376FAA"/>
            <w:sz w:val="24"/>
            <w:szCs w:val="24"/>
            <w:u w:val="single"/>
          </w:rPr>
          <w:t>https://nextstrain.org/groups/blab/sars-like-cov</w:t>
        </w:r>
      </w:hyperlink>
      <w:r w:rsidRPr="00D32DED">
        <w:rPr>
          <w:rFonts w:ascii="Cambria" w:eastAsia="Times New Roman" w:hAnsi="Cambria" w:cs="Times New Roman"/>
          <w:color w:val="333333"/>
          <w:sz w:val="24"/>
          <w:szCs w:val="24"/>
        </w:rPr>
        <w:t>, accessed on 8 February 2022).</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Since the beginning of the pandemic, 4000 genomic variants have been observed. However, 80% of the genomic variants are synonymous (no change in the amino acid encoded). Non-synonymous genomic variants where amino acid substitution or deletion occurs, are more significant. The first genomic variants in the SARS-CoV-2 spike glycoprotein were registered in January 2020 in China: D614G (aspartate (D) at amino acid position 614 replaced by glycine (G). About 20% of Brazilian isolates in May 2020 had this D614G. All Brazilian isolates in February 2021 presented the D614G mutation [</w:t>
      </w:r>
      <w:hyperlink r:id="rId60" w:anchor="B16-ijerph-19-02392" w:history="1">
        <w:r w:rsidRPr="00D32DED">
          <w:rPr>
            <w:rFonts w:ascii="Cambria" w:eastAsia="Times New Roman" w:hAnsi="Cambria" w:cs="Times New Roman"/>
            <w:color w:val="376FAA"/>
            <w:sz w:val="30"/>
            <w:szCs w:val="30"/>
            <w:u w:val="single"/>
          </w:rPr>
          <w:t>16</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In October 2020, a new variant (N501Y) called B.1.1.7 was detected in the UK [</w:t>
      </w:r>
      <w:hyperlink r:id="rId61" w:anchor="B1-ijerph-19-02392" w:history="1">
        <w:r w:rsidRPr="00D32DED">
          <w:rPr>
            <w:rFonts w:ascii="Cambria" w:eastAsia="Times New Roman" w:hAnsi="Cambria" w:cs="Times New Roman"/>
            <w:color w:val="376FAA"/>
            <w:sz w:val="30"/>
            <w:szCs w:val="30"/>
            <w:u w:val="single"/>
          </w:rPr>
          <w:t>1</w:t>
        </w:r>
      </w:hyperlink>
      <w:r w:rsidRPr="00D32DED">
        <w:rPr>
          <w:rFonts w:ascii="Cambria" w:eastAsia="Times New Roman" w:hAnsi="Cambria" w:cs="Times New Roman"/>
          <w:sz w:val="30"/>
          <w:szCs w:val="30"/>
        </w:rPr>
        <w:t>]. In December of the same year, a new variant called B.1.351 was detected in South Africa (501Y.V2) [</w:t>
      </w:r>
      <w:hyperlink r:id="rId62" w:anchor="B16-ijerph-19-02392" w:history="1">
        <w:r w:rsidRPr="00D32DED">
          <w:rPr>
            <w:rFonts w:ascii="Cambria" w:eastAsia="Times New Roman" w:hAnsi="Cambria" w:cs="Times New Roman"/>
            <w:color w:val="376FAA"/>
            <w:sz w:val="30"/>
            <w:szCs w:val="30"/>
            <w:u w:val="single"/>
          </w:rPr>
          <w:t>16</w:t>
        </w:r>
      </w:hyperlink>
      <w:r w:rsidRPr="00D32DED">
        <w:rPr>
          <w:rFonts w:ascii="Cambria" w:eastAsia="Times New Roman" w:hAnsi="Cambria" w:cs="Times New Roman"/>
          <w:sz w:val="30"/>
          <w:szCs w:val="30"/>
        </w:rPr>
        <w:t>]. Both variants (501Y.V2 and 501Y) carried another mutation: E484K. K417N/E484K/N501Y variants have since been isolated in Japan, the USA, France, and Italy. In December 2020, a new variant was found in Manaus, in Brazil, called (P1) B.1.1.28. In the following month, in January 2021 a new variant called P2 (E484K) was detected in Rio de Janeiro, but it is less aggressive than P1 [</w:t>
      </w:r>
      <w:hyperlink r:id="rId63" w:anchor="B1-ijerph-19-02392" w:history="1">
        <w:r w:rsidRPr="00D32DED">
          <w:rPr>
            <w:rFonts w:ascii="Cambria" w:eastAsia="Times New Roman" w:hAnsi="Cambria" w:cs="Times New Roman"/>
            <w:color w:val="376FAA"/>
            <w:sz w:val="30"/>
            <w:szCs w:val="30"/>
            <w:u w:val="single"/>
          </w:rPr>
          <w:t>1</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One of the most variable parts of the SARS-CoV-2 genome is the encoding of the receptor-binding domain (RBD) in the spike protein. The RBD of SARS-CoV-2 binds specifically to the ACE2 receptor in humans and other host animal species [</w:t>
      </w:r>
      <w:hyperlink r:id="rId64" w:anchor="B1-ijerph-19-02392" w:history="1">
        <w:r w:rsidRPr="00D32DED">
          <w:rPr>
            <w:rFonts w:ascii="Cambria" w:eastAsia="Times New Roman" w:hAnsi="Cambria" w:cs="Times New Roman"/>
            <w:color w:val="376FAA"/>
            <w:sz w:val="30"/>
            <w:szCs w:val="30"/>
            <w:u w:val="single"/>
          </w:rPr>
          <w:t>1</w:t>
        </w:r>
      </w:hyperlink>
      <w:r w:rsidRPr="00D32DED">
        <w:rPr>
          <w:rFonts w:ascii="Cambria" w:eastAsia="Times New Roman" w:hAnsi="Cambria" w:cs="Times New Roman"/>
          <w:sz w:val="30"/>
          <w:szCs w:val="30"/>
        </w:rPr>
        <w:t>]. Six RBD amino acids have been shown to play a key role in binding to ACE2-Y442, L472, N479, D480, T487, and Y4911, which corresponds to L455, F486, Q493, S494, N501, and Y505 in SARS-CoV-2 [</w:t>
      </w:r>
      <w:hyperlink r:id="rId65" w:anchor="B1-ijerph-19-02392" w:history="1">
        <w:r w:rsidRPr="00D32DED">
          <w:rPr>
            <w:rFonts w:ascii="Cambria" w:eastAsia="Times New Roman" w:hAnsi="Cambria" w:cs="Times New Roman"/>
            <w:color w:val="376FAA"/>
            <w:sz w:val="30"/>
            <w:szCs w:val="30"/>
            <w:u w:val="single"/>
          </w:rPr>
          <w:t>1</w:t>
        </w:r>
      </w:hyperlink>
      <w:r w:rsidRPr="00D32DED">
        <w:rPr>
          <w:rFonts w:ascii="Cambria" w:eastAsia="Times New Roman" w:hAnsi="Cambria" w:cs="Times New Roman"/>
          <w:sz w:val="30"/>
          <w:szCs w:val="30"/>
        </w:rPr>
        <w:t>]. During viral replication, there can be changes in the genomic nucleotide sequence, and such errors are more common viruses with RNA than DNA genomes. These replication errors are a major source of genetic variability, and the genetic diversity of SARS-CoV-2 and in the gene encoding the spike protein may be in part the consequences (</w:t>
      </w:r>
      <w:hyperlink r:id="rId66" w:tgtFrame="figure" w:history="1">
        <w:r w:rsidRPr="00D32DED">
          <w:rPr>
            <w:rFonts w:ascii="Cambria" w:eastAsia="Times New Roman" w:hAnsi="Cambria" w:cs="Times New Roman"/>
            <w:color w:val="376FAA"/>
            <w:sz w:val="30"/>
            <w:szCs w:val="30"/>
            <w:u w:val="single"/>
          </w:rPr>
          <w:t>Figure 2</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PROVEAN software (Protein Variation Effect Analysis) has been used to analyze all known genomic variants (synonymous and non-synonymous) in SARS-CoV-2 proteins, and 536 mutated positions have been identified among the variants from Indian isolates where the proteins ORF1ab, spike (S), </w:t>
      </w:r>
      <w:proofErr w:type="spellStart"/>
      <w:r w:rsidRPr="00D32DED">
        <w:rPr>
          <w:rFonts w:ascii="Cambria" w:eastAsia="Times New Roman" w:hAnsi="Cambria" w:cs="Times New Roman"/>
          <w:sz w:val="30"/>
          <w:szCs w:val="30"/>
        </w:rPr>
        <w:t>nucleocapsid</w:t>
      </w:r>
      <w:proofErr w:type="spellEnd"/>
      <w:r w:rsidRPr="00D32DED">
        <w:rPr>
          <w:rFonts w:ascii="Cambria" w:eastAsia="Times New Roman" w:hAnsi="Cambria" w:cs="Times New Roman"/>
          <w:sz w:val="30"/>
          <w:szCs w:val="30"/>
        </w:rPr>
        <w:t xml:space="preserve"> (N), ORF3a, ORF7a, and ORF8 are most susceptible of genomic variants [</w:t>
      </w:r>
      <w:hyperlink r:id="rId67" w:anchor="B18-ijerph-19-02392" w:history="1">
        <w:r w:rsidRPr="00D32DED">
          <w:rPr>
            <w:rFonts w:ascii="Cambria" w:eastAsia="Times New Roman" w:hAnsi="Cambria" w:cs="Times New Roman"/>
            <w:color w:val="376FAA"/>
            <w:sz w:val="30"/>
            <w:szCs w:val="30"/>
            <w:u w:val="single"/>
          </w:rPr>
          <w:t>18</w:t>
        </w:r>
      </w:hyperlink>
      <w:r w:rsidRPr="00D32DED">
        <w:rPr>
          <w:rFonts w:ascii="Cambria" w:eastAsia="Times New Roman" w:hAnsi="Cambria" w:cs="Times New Roman"/>
          <w:sz w:val="30"/>
          <w:szCs w:val="30"/>
        </w:rPr>
        <w:t>]. A major concern is the emergence of new variants resistant to available vaccines, particularly if associated with greater transmissibility and virulence.</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Viral neutralization assays and analyses of plasma from convalescent individuals have demonstrated the persistence and resistance of new variants of SARS-CoV-2. Nevertheless, some proteins that could serve as targets of vaccines are conserved in SARS-CoV-2 variants. Additionally, the </w:t>
      </w:r>
      <w:proofErr w:type="spellStart"/>
      <w:r w:rsidRPr="00D32DED">
        <w:rPr>
          <w:rFonts w:ascii="Cambria" w:eastAsia="Times New Roman" w:hAnsi="Cambria" w:cs="Times New Roman"/>
          <w:sz w:val="30"/>
          <w:szCs w:val="30"/>
        </w:rPr>
        <w:t>nucleocapsid</w:t>
      </w:r>
      <w:proofErr w:type="spellEnd"/>
      <w:r w:rsidRPr="00D32DED">
        <w:rPr>
          <w:rFonts w:ascii="Cambria" w:eastAsia="Times New Roman" w:hAnsi="Cambria" w:cs="Times New Roman"/>
          <w:sz w:val="30"/>
          <w:szCs w:val="30"/>
        </w:rPr>
        <w:t xml:space="preserve"> (N) protein is conserved in all coronaviruses (SARS-CoV-2, SARS-CoV, MERS-CoV). </w:t>
      </w:r>
      <w:proofErr w:type="spellStart"/>
      <w:r w:rsidRPr="00D32DED">
        <w:rPr>
          <w:rFonts w:ascii="Cambria" w:eastAsia="Times New Roman" w:hAnsi="Cambria" w:cs="Times New Roman"/>
          <w:sz w:val="30"/>
          <w:szCs w:val="30"/>
        </w:rPr>
        <w:t>Cryo</w:t>
      </w:r>
      <w:proofErr w:type="spellEnd"/>
      <w:r w:rsidRPr="00D32DED">
        <w:rPr>
          <w:rFonts w:ascii="Cambria" w:eastAsia="Times New Roman" w:hAnsi="Cambria" w:cs="Times New Roman"/>
          <w:sz w:val="30"/>
          <w:szCs w:val="30"/>
        </w:rPr>
        <w:t xml:space="preserve">-EM structural investigations of the SARS-CoV-2 N protein (48 </w:t>
      </w:r>
      <w:proofErr w:type="spellStart"/>
      <w:r w:rsidRPr="00D32DED">
        <w:rPr>
          <w:rFonts w:ascii="Cambria" w:eastAsia="Times New Roman" w:hAnsi="Cambria" w:cs="Times New Roman"/>
          <w:sz w:val="30"/>
          <w:szCs w:val="30"/>
        </w:rPr>
        <w:t>kDa</w:t>
      </w:r>
      <w:proofErr w:type="spellEnd"/>
      <w:r w:rsidRPr="00D32DED">
        <w:rPr>
          <w:rFonts w:ascii="Cambria" w:eastAsia="Times New Roman" w:hAnsi="Cambria" w:cs="Times New Roman"/>
          <w:sz w:val="30"/>
          <w:szCs w:val="30"/>
        </w:rPr>
        <w:t>) have revealed their interactions with human antibodies. However, the N proteins in other coronaviruses such as OC43, HKU1, NL63, and 229E show structural divergences [</w:t>
      </w:r>
      <w:hyperlink r:id="rId68" w:anchor="B19-ijerph-19-02392" w:history="1">
        <w:r w:rsidRPr="00D32DED">
          <w:rPr>
            <w:rFonts w:ascii="Cambria" w:eastAsia="Times New Roman" w:hAnsi="Cambria" w:cs="Times New Roman"/>
            <w:color w:val="376FAA"/>
            <w:sz w:val="30"/>
            <w:szCs w:val="30"/>
            <w:u w:val="single"/>
          </w:rPr>
          <w:t>19</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Coronavirus variants can be classified into three categories: variants of interest (VOI), variants of concern (VOC), and variants of high sequence (VOHC) [</w:t>
      </w:r>
      <w:hyperlink r:id="rId69"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 Despite the high rates of transmissibility and characteristics of genomic variants, until this moment, no SARS-CoV-2 variants have been designated as VOHC [</w:t>
      </w:r>
      <w:hyperlink r:id="rId70"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 The strains from the United Kingdom (B.1.1.7), currently classified by World Health Organization (WHO) label as Alpha; from Brazil at Manaus city (P.1), classified as Gamma; from South Africa (B.1.351 or 501.V2), classified as Beta; and B.1.617.2 first identified from India and classified as Delta by WHO are variants of concern. The variants’ VOI and VOC are shown in </w:t>
      </w:r>
      <w:hyperlink r:id="rId71" w:tgtFrame="table" w:history="1">
        <w:r w:rsidRPr="00D32DED">
          <w:rPr>
            <w:rFonts w:ascii="Cambria" w:eastAsia="Times New Roman" w:hAnsi="Cambria" w:cs="Times New Roman"/>
            <w:color w:val="376FAA"/>
            <w:sz w:val="30"/>
            <w:szCs w:val="30"/>
            <w:u w:val="single"/>
          </w:rPr>
          <w:t>Table 1</w:t>
        </w:r>
      </w:hyperlink>
      <w:r w:rsidRPr="00D32DED">
        <w:rPr>
          <w:rFonts w:ascii="Cambria" w:eastAsia="Times New Roman" w:hAnsi="Cambria" w:cs="Times New Roman"/>
          <w:sz w:val="30"/>
          <w:szCs w:val="30"/>
        </w:rPr>
        <w:t> and </w:t>
      </w:r>
      <w:hyperlink r:id="rId72" w:tgtFrame="table" w:history="1">
        <w:r w:rsidRPr="00D32DED">
          <w:rPr>
            <w:rFonts w:ascii="Cambria" w:eastAsia="Times New Roman" w:hAnsi="Cambria" w:cs="Times New Roman"/>
            <w:color w:val="376FAA"/>
            <w:sz w:val="30"/>
            <w:szCs w:val="30"/>
            <w:u w:val="single"/>
          </w:rPr>
          <w:t>Table 2</w:t>
        </w:r>
      </w:hyperlink>
      <w:r w:rsidRPr="00D32DED">
        <w:rPr>
          <w:rFonts w:ascii="Cambria" w:eastAsia="Times New Roman" w:hAnsi="Cambria" w:cs="Times New Roman"/>
          <w:sz w:val="30"/>
          <w:szCs w:val="30"/>
        </w:rPr>
        <w:t>, respectively.</w:t>
      </w:r>
    </w:p>
    <w:p w:rsidR="00D32DED" w:rsidRPr="00D32DED" w:rsidRDefault="00D32DED" w:rsidP="00D32DED">
      <w:pPr>
        <w:shd w:val="clear" w:color="auto" w:fill="FFFCF0"/>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Table 1</w:t>
      </w:r>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Characteristics of SARS-CoV-2 Variants of Interest (VOI).</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133"/>
        <w:gridCol w:w="926"/>
        <w:gridCol w:w="2076"/>
        <w:gridCol w:w="1048"/>
        <w:gridCol w:w="4177"/>
      </w:tblGrid>
      <w:tr w:rsidR="00D32DED" w:rsidRPr="00D32DED" w:rsidTr="00D32DED">
        <w:trPr>
          <w:tblHeader/>
        </w:trPr>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Linage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Named</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First Identified</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WHO Label</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Spike Protein Substitutions</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B.1.427</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452R</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United States (California)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Epsilon (ε)</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L452R, D614G</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B.1.429</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452R</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United States (California)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Epsilon (ε)</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S13I, W152C, L452R, D614G</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B.1.525</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484K</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United Kingdom/Nigeria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Eta (η)</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A67V, 69del, 70del, 144del, E484K, D614G, Q677H, F888L</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B.1.526</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484K</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United States (New York)</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Iota (ι)</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L5F, (D80G*), T95I, (Y144-*), (F157S*), D253G, (L452R*), (S477N*), E484K, D614G, A701V, (T859N*), (D950H*), (Q957R*)</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B.1.617.1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154K</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India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Kappa (κ)</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(T95I), G142D, E154K, L452R, E484Q, D614G, P681R, Q1071H</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B.1.617.3</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20A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India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Not named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T19R, G142D, L452R, E484Q, D614G, P681R, D950N</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20J</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Brazil (Rio de Janeiro)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Zeta (ζ)</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E484K, (F565L*), D614G, V1176F</w:t>
            </w:r>
          </w:p>
        </w:tc>
      </w:tr>
    </w:tbl>
    <w:p w:rsidR="00D32DED" w:rsidRPr="00D32DED" w:rsidRDefault="00D32DED" w:rsidP="00D32DED">
      <w:pPr>
        <w:shd w:val="clear" w:color="auto" w:fill="FFFCF0"/>
        <w:spacing w:line="400" w:lineRule="atLeast"/>
        <w:jc w:val="right"/>
        <w:rPr>
          <w:rFonts w:ascii="Cambria" w:eastAsia="Times New Roman" w:hAnsi="Cambria" w:cs="Times New Roman"/>
          <w:sz w:val="24"/>
          <w:szCs w:val="24"/>
        </w:rPr>
      </w:pPr>
      <w:hyperlink r:id="rId73" w:tgtFrame="object" w:history="1">
        <w:r w:rsidRPr="00D32DED">
          <w:rPr>
            <w:rFonts w:ascii="Cambria" w:eastAsia="Times New Roman" w:hAnsi="Cambria" w:cs="Times New Roman"/>
            <w:color w:val="376FAA"/>
            <w:sz w:val="24"/>
            <w:szCs w:val="24"/>
            <w:u w:val="single"/>
          </w:rPr>
          <w:t>Open in a separate window</w:t>
        </w:r>
      </w:hyperlink>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 = detected in some sequences but not all. Adapted from CDC: SARS-CoV-2 Variant Classifications and Definitions (</w:t>
      </w:r>
      <w:hyperlink r:id="rId74" w:anchor="Interest" w:history="1">
        <w:r w:rsidRPr="00D32DED">
          <w:rPr>
            <w:rFonts w:ascii="Cambria" w:eastAsia="Times New Roman" w:hAnsi="Cambria" w:cs="Times New Roman"/>
            <w:color w:val="376FAA"/>
            <w:sz w:val="24"/>
            <w:szCs w:val="24"/>
            <w:u w:val="single"/>
          </w:rPr>
          <w:t>https://www.cdc.gov/coronavirus/2019-ncov/variants/variant-info.html#Interest</w:t>
        </w:r>
      </w:hyperlink>
      <w:r w:rsidRPr="00D32DED">
        <w:rPr>
          <w:rFonts w:ascii="Cambria" w:eastAsia="Times New Roman" w:hAnsi="Cambria" w:cs="Times New Roman"/>
          <w:color w:val="333333"/>
          <w:sz w:val="24"/>
          <w:szCs w:val="24"/>
        </w:rPr>
        <w:t>, accessed on 15 September 2021).</w:t>
      </w:r>
    </w:p>
    <w:p w:rsidR="00D32DED" w:rsidRPr="00D32DED" w:rsidRDefault="00D32DED" w:rsidP="00D32DED">
      <w:pPr>
        <w:shd w:val="clear" w:color="auto" w:fill="FFFCF0"/>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Table 2</w:t>
      </w:r>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Characteristics of SARS-CoV-2 Variants of Concern (VOC).</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134"/>
        <w:gridCol w:w="1139"/>
        <w:gridCol w:w="1501"/>
        <w:gridCol w:w="1093"/>
        <w:gridCol w:w="4493"/>
      </w:tblGrid>
      <w:tr w:rsidR="00D32DED" w:rsidRPr="00D32DED" w:rsidTr="00D32DED">
        <w:trPr>
          <w:tblHeader/>
        </w:trPr>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Linage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Named</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First Identified</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WHO Label</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Spike Protein Substitutions</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B.1.1.7</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501.Y.V1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United Kingdom</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Alpha (α)</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69del, 70del, 144del, (E484K*), (S494P*), N501Y, A570D, D614G, P681H, T716I, S982A, D1118H (K1191N*)</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B.1.351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501.V2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South Africa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Beta (β)</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D80A, D215G, 241del, 242del, 243del, K417N, E484K, N501Y, D614G, A701V</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B.1.617.2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478K</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India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Delta (δ)</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T19R, (G142D*), 156del, 157del, R158G, L452R, T478K, D614G, P681R, D950N</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501Y.V3</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Japan/Brazil (Manaus)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Gamma (γ)</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L18F, T20N, P26S, D138Y, R190S, K417T, E484K, N501Y, D614G, H655Y, T1027I</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B.1.1.529</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21K</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South Africa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Omicron (Ὸ)</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A67V, del69-70, T95I, del142-144, Y145D, del211, L212I, ins214EPE, G339D, S371L, S373P, S375F, K417N, N440K, G446S, S477N, T478K, E484A, Q493R, G496S, Q498R, N501Y, Y505H, T547K, D614G, H655Y, N679K, P681H, N764K, D796Y, N856K, Q954H, N969K, L981F</w:t>
            </w:r>
          </w:p>
        </w:tc>
      </w:tr>
    </w:tbl>
    <w:p w:rsidR="00D32DED" w:rsidRPr="00D32DED" w:rsidRDefault="00D32DED" w:rsidP="00D32DED">
      <w:pPr>
        <w:shd w:val="clear" w:color="auto" w:fill="FFFCF0"/>
        <w:spacing w:line="400" w:lineRule="atLeast"/>
        <w:jc w:val="right"/>
        <w:rPr>
          <w:rFonts w:ascii="Cambria" w:eastAsia="Times New Roman" w:hAnsi="Cambria" w:cs="Times New Roman"/>
          <w:sz w:val="24"/>
          <w:szCs w:val="24"/>
        </w:rPr>
      </w:pPr>
      <w:hyperlink r:id="rId75" w:tgtFrame="object" w:history="1">
        <w:r w:rsidRPr="00D32DED">
          <w:rPr>
            <w:rFonts w:ascii="Cambria" w:eastAsia="Times New Roman" w:hAnsi="Cambria" w:cs="Times New Roman"/>
            <w:color w:val="376FAA"/>
            <w:sz w:val="24"/>
            <w:szCs w:val="24"/>
            <w:u w:val="single"/>
          </w:rPr>
          <w:t>Open in a separate window</w:t>
        </w:r>
      </w:hyperlink>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 = detected in some sequences but not all. Adapted from CDC: SARS-CoV-2 Variant Classifications and Definitions (</w:t>
      </w:r>
      <w:hyperlink r:id="rId76" w:anchor="Interest" w:history="1">
        <w:r w:rsidRPr="00D32DED">
          <w:rPr>
            <w:rFonts w:ascii="Cambria" w:eastAsia="Times New Roman" w:hAnsi="Cambria" w:cs="Times New Roman"/>
            <w:color w:val="376FAA"/>
            <w:sz w:val="24"/>
            <w:szCs w:val="24"/>
            <w:u w:val="single"/>
          </w:rPr>
          <w:t>https://www.cdc.gov/coronavirus/2019-ncov/variants/variant-info.html#Interest</w:t>
        </w:r>
      </w:hyperlink>
      <w:r w:rsidRPr="00D32DED">
        <w:rPr>
          <w:rFonts w:ascii="Cambria" w:eastAsia="Times New Roman" w:hAnsi="Cambria" w:cs="Times New Roman"/>
          <w:color w:val="333333"/>
          <w:sz w:val="24"/>
          <w:szCs w:val="24"/>
        </w:rPr>
        <w:t>, accessed on 19 December 2021).</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4.1. B.1.1.7</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Lineage B.1.1.7 carries at least 17 amino acid genomic variants with changes at 23 nucleotide positions in the genome. Eight genomic variants map to the spike glycoprotein, including N501Y in the receptor-binding domain, deletion 69_70, and P681H in the </w:t>
      </w:r>
      <w:proofErr w:type="spellStart"/>
      <w:r w:rsidRPr="00D32DED">
        <w:rPr>
          <w:rFonts w:ascii="Cambria" w:eastAsia="Times New Roman" w:hAnsi="Cambria" w:cs="Times New Roman"/>
          <w:sz w:val="30"/>
          <w:szCs w:val="30"/>
        </w:rPr>
        <w:t>furin</w:t>
      </w:r>
      <w:proofErr w:type="spellEnd"/>
      <w:r w:rsidRPr="00D32DED">
        <w:rPr>
          <w:rFonts w:ascii="Cambria" w:eastAsia="Times New Roman" w:hAnsi="Cambria" w:cs="Times New Roman"/>
          <w:sz w:val="30"/>
          <w:szCs w:val="30"/>
        </w:rPr>
        <w:t xml:space="preserve"> cleavage site [</w:t>
      </w:r>
      <w:hyperlink r:id="rId77" w:anchor="B16-ijerph-19-02392" w:history="1">
        <w:r w:rsidRPr="00D32DED">
          <w:rPr>
            <w:rFonts w:ascii="Cambria" w:eastAsia="Times New Roman" w:hAnsi="Cambria" w:cs="Times New Roman"/>
            <w:color w:val="376FAA"/>
            <w:sz w:val="30"/>
            <w:szCs w:val="30"/>
            <w:u w:val="single"/>
          </w:rPr>
          <w:t>16</w:t>
        </w:r>
      </w:hyperlink>
      <w:proofErr w:type="gramStart"/>
      <w:r w:rsidRPr="00D32DED">
        <w:rPr>
          <w:rFonts w:ascii="Cambria" w:eastAsia="Times New Roman" w:hAnsi="Cambria" w:cs="Times New Roman"/>
          <w:sz w:val="30"/>
          <w:szCs w:val="30"/>
        </w:rPr>
        <w:t>,</w:t>
      </w:r>
      <w:proofErr w:type="gramEnd"/>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"https://www.ncbi.nlm.nih.gov/pmc/articles/PMC8877900/" \l "B21-ijerph-19-02392" </w:instrText>
      </w:r>
      <w:r w:rsidRPr="00D32DED">
        <w:rPr>
          <w:rFonts w:ascii="Cambria" w:eastAsia="Times New Roman" w:hAnsi="Cambria" w:cs="Times New Roman"/>
          <w:sz w:val="30"/>
          <w:szCs w:val="30"/>
        </w:rPr>
        <w:fldChar w:fldCharType="separate"/>
      </w:r>
      <w:r w:rsidRPr="00D32DED">
        <w:rPr>
          <w:rFonts w:ascii="Cambria" w:eastAsia="Times New Roman" w:hAnsi="Cambria" w:cs="Times New Roman"/>
          <w:color w:val="376FAA"/>
          <w:sz w:val="30"/>
          <w:szCs w:val="30"/>
          <w:u w:val="single"/>
        </w:rPr>
        <w:t>21</w:t>
      </w:r>
      <w:r w:rsidRPr="00D32DED">
        <w:rPr>
          <w:rFonts w:ascii="Cambria" w:eastAsia="Times New Roman" w:hAnsi="Cambria" w:cs="Times New Roman"/>
          <w:sz w:val="30"/>
          <w:szCs w:val="30"/>
        </w:rPr>
        <w:fldChar w:fldCharType="end"/>
      </w:r>
      <w:r w:rsidRPr="00D32DED">
        <w:rPr>
          <w:rFonts w:ascii="Cambria" w:eastAsia="Times New Roman" w:hAnsi="Cambria" w:cs="Times New Roman"/>
          <w:sz w:val="30"/>
          <w:szCs w:val="30"/>
        </w:rPr>
        <w:t>]. The strain is 70% more transmissible than other SARS-CoV-2 strains [</w:t>
      </w:r>
      <w:hyperlink r:id="rId78" w:anchor="B21-ijerph-19-02392" w:history="1">
        <w:r w:rsidRPr="00D32DED">
          <w:rPr>
            <w:rFonts w:ascii="Cambria" w:eastAsia="Times New Roman" w:hAnsi="Cambria" w:cs="Times New Roman"/>
            <w:color w:val="376FAA"/>
            <w:sz w:val="30"/>
            <w:szCs w:val="30"/>
            <w:u w:val="single"/>
          </w:rPr>
          <w:t>21</w:t>
        </w:r>
      </w:hyperlink>
      <w:r w:rsidRPr="00D32DED">
        <w:rPr>
          <w:rFonts w:ascii="Cambria" w:eastAsia="Times New Roman" w:hAnsi="Cambria" w:cs="Times New Roman"/>
          <w:sz w:val="30"/>
          <w:szCs w:val="30"/>
        </w:rPr>
        <w:t>]. This increased infectivity is also associated with the molecular interactions between the mutant residue Y501 in the spike RDB and the residues Y41 and K353 of the host ACE2 receptor [</w:t>
      </w:r>
      <w:hyperlink r:id="rId79" w:anchor="B22-ijerph-19-02392" w:history="1">
        <w:r w:rsidRPr="00D32DED">
          <w:rPr>
            <w:rFonts w:ascii="Cambria" w:eastAsia="Times New Roman" w:hAnsi="Cambria" w:cs="Times New Roman"/>
            <w:color w:val="376FAA"/>
            <w:sz w:val="30"/>
            <w:szCs w:val="30"/>
            <w:u w:val="single"/>
          </w:rPr>
          <w:t>22</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4.2. B.1.351</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This variant was found in South Africa in October 2020 and is also called the 501Y.V2 [</w:t>
      </w:r>
      <w:hyperlink r:id="rId80" w:anchor="B21-ijerph-19-02392" w:history="1">
        <w:r w:rsidRPr="00D32DED">
          <w:rPr>
            <w:rFonts w:ascii="Cambria" w:eastAsia="Times New Roman" w:hAnsi="Cambria" w:cs="Times New Roman"/>
            <w:color w:val="376FAA"/>
            <w:sz w:val="30"/>
            <w:szCs w:val="30"/>
            <w:u w:val="single"/>
          </w:rPr>
          <w:t>21</w:t>
        </w:r>
      </w:hyperlink>
      <w:r w:rsidRPr="00D32DED">
        <w:rPr>
          <w:rFonts w:ascii="Cambria" w:eastAsia="Times New Roman" w:hAnsi="Cambria" w:cs="Times New Roman"/>
          <w:sz w:val="30"/>
          <w:szCs w:val="30"/>
        </w:rPr>
        <w:t>]. B.1.1.351 has three genomic variants (K417N, E484K, and N501Y) in the RBD and is more transmissible than the parental strain; it shows an increased viral load and resistance to neutralization by antibodies generated either by natural infection or by vaccination. Structural modelling has been used to study interactions of mutation site residues and the antibody receptor-binding domain (RBD) [</w:t>
      </w:r>
      <w:hyperlink r:id="rId81" w:anchor="B23-ijerph-19-02392" w:history="1">
        <w:r w:rsidRPr="00D32DED">
          <w:rPr>
            <w:rFonts w:ascii="Cambria" w:eastAsia="Times New Roman" w:hAnsi="Cambria" w:cs="Times New Roman"/>
            <w:color w:val="376FAA"/>
            <w:sz w:val="30"/>
            <w:szCs w:val="30"/>
            <w:u w:val="single"/>
          </w:rPr>
          <w:t>23</w:t>
        </w:r>
      </w:hyperlink>
      <w:r w:rsidRPr="00D32DED">
        <w:rPr>
          <w:rFonts w:ascii="Cambria" w:eastAsia="Times New Roman" w:hAnsi="Cambria" w:cs="Times New Roman"/>
          <w:sz w:val="30"/>
          <w:szCs w:val="30"/>
        </w:rPr>
        <w:t>]. B.1.351 is neutralized by convalescent plasma and serum from individuals vaccinated with the Pfizer–</w:t>
      </w:r>
      <w:proofErr w:type="spellStart"/>
      <w:r w:rsidRPr="00D32DED">
        <w:rPr>
          <w:rFonts w:ascii="Cambria" w:eastAsia="Times New Roman" w:hAnsi="Cambria" w:cs="Times New Roman"/>
          <w:sz w:val="30"/>
          <w:szCs w:val="30"/>
        </w:rPr>
        <w:t>BioNTech</w:t>
      </w:r>
      <w:proofErr w:type="spellEnd"/>
      <w:r w:rsidRPr="00D32DED">
        <w:rPr>
          <w:rFonts w:ascii="Cambria" w:eastAsia="Times New Roman" w:hAnsi="Cambria" w:cs="Times New Roman"/>
          <w:sz w:val="30"/>
          <w:szCs w:val="30"/>
        </w:rPr>
        <w:t xml:space="preserve"> BNT162b2 vaccine with an effectiveness similar to that of the parental strain. However, the Janssen single-dose COVID-19 vaccine and Oxford–AstraZeneca AZD1222 vaccine were less effective against this variant than against the control strain [</w:t>
      </w:r>
      <w:hyperlink r:id="rId82" w:anchor="B23-ijerph-19-02392" w:history="1">
        <w:r w:rsidRPr="00D32DED">
          <w:rPr>
            <w:rFonts w:ascii="Cambria" w:eastAsia="Times New Roman" w:hAnsi="Cambria" w:cs="Times New Roman"/>
            <w:color w:val="376FAA"/>
            <w:sz w:val="30"/>
            <w:szCs w:val="30"/>
            <w:u w:val="single"/>
          </w:rPr>
          <w:t>23</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4.3. P1 and P2</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 P.1 variant, also known as B.1.1.28, was identified in November 2020 in Manaus. It carries 17 unique amino acid changes, three deletions, and four synonymous genomic variants [</w:t>
      </w:r>
      <w:hyperlink r:id="rId83" w:anchor="B24-ijerph-19-02392" w:history="1">
        <w:r w:rsidRPr="00D32DED">
          <w:rPr>
            <w:rFonts w:ascii="Cambria" w:eastAsia="Times New Roman" w:hAnsi="Cambria" w:cs="Times New Roman"/>
            <w:color w:val="376FAA"/>
            <w:sz w:val="30"/>
            <w:szCs w:val="30"/>
            <w:u w:val="single"/>
          </w:rPr>
          <w:t>24</w:t>
        </w:r>
      </w:hyperlink>
      <w:r w:rsidRPr="00D32DED">
        <w:rPr>
          <w:rFonts w:ascii="Cambria" w:eastAsia="Times New Roman" w:hAnsi="Cambria" w:cs="Times New Roman"/>
          <w:sz w:val="30"/>
          <w:szCs w:val="30"/>
        </w:rPr>
        <w:t>]. The E484K, K417T/N, and N501Y genomic variants are the most worrisome because they generate greater transmissibility by increasing viral contagion [</w:t>
      </w:r>
      <w:hyperlink r:id="rId84" w:anchor="B25-ijerph-19-02392" w:history="1">
        <w:r w:rsidRPr="00D32DED">
          <w:rPr>
            <w:rFonts w:ascii="Cambria" w:eastAsia="Times New Roman" w:hAnsi="Cambria" w:cs="Times New Roman"/>
            <w:color w:val="376FAA"/>
            <w:sz w:val="30"/>
            <w:szCs w:val="30"/>
            <w:u w:val="single"/>
          </w:rPr>
          <w:t>25</w:t>
        </w:r>
      </w:hyperlink>
      <w:proofErr w:type="gramStart"/>
      <w:r w:rsidRPr="00D32DED">
        <w:rPr>
          <w:rFonts w:ascii="Cambria" w:eastAsia="Times New Roman" w:hAnsi="Cambria" w:cs="Times New Roman"/>
          <w:sz w:val="30"/>
          <w:szCs w:val="30"/>
        </w:rPr>
        <w:t>,</w:t>
      </w:r>
      <w:proofErr w:type="gramEnd"/>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"https://www.ncbi.nlm.nih.gov/pmc/articles/PMC8877900/" \l "B26-ijerph-19-02392" </w:instrText>
      </w:r>
      <w:r w:rsidRPr="00D32DED">
        <w:rPr>
          <w:rFonts w:ascii="Cambria" w:eastAsia="Times New Roman" w:hAnsi="Cambria" w:cs="Times New Roman"/>
          <w:sz w:val="30"/>
          <w:szCs w:val="30"/>
        </w:rPr>
        <w:fldChar w:fldCharType="separate"/>
      </w:r>
      <w:r w:rsidRPr="00D32DED">
        <w:rPr>
          <w:rFonts w:ascii="Cambria" w:eastAsia="Times New Roman" w:hAnsi="Cambria" w:cs="Times New Roman"/>
          <w:color w:val="376FAA"/>
          <w:sz w:val="30"/>
          <w:szCs w:val="30"/>
          <w:u w:val="single"/>
        </w:rPr>
        <w:t>26</w:t>
      </w:r>
      <w:r w:rsidRPr="00D32DED">
        <w:rPr>
          <w:rFonts w:ascii="Cambria" w:eastAsia="Times New Roman" w:hAnsi="Cambria" w:cs="Times New Roman"/>
          <w:sz w:val="30"/>
          <w:szCs w:val="30"/>
        </w:rPr>
        <w:fldChar w:fldCharType="end"/>
      </w:r>
      <w:r w:rsidRPr="00D32DED">
        <w:rPr>
          <w:rFonts w:ascii="Cambria" w:eastAsia="Times New Roman" w:hAnsi="Cambria" w:cs="Times New Roman"/>
          <w:sz w:val="30"/>
          <w:szCs w:val="30"/>
        </w:rPr>
        <w:t xml:space="preserve">]. The P1 variant is highly resistant to previously developed antibodies, and it can </w:t>
      </w:r>
      <w:proofErr w:type="spellStart"/>
      <w:r w:rsidRPr="00D32DED">
        <w:rPr>
          <w:rFonts w:ascii="Cambria" w:eastAsia="Times New Roman" w:hAnsi="Cambria" w:cs="Times New Roman"/>
          <w:sz w:val="30"/>
          <w:szCs w:val="30"/>
        </w:rPr>
        <w:t>reinfect</w:t>
      </w:r>
      <w:proofErr w:type="spellEnd"/>
      <w:r w:rsidRPr="00D32DED">
        <w:rPr>
          <w:rFonts w:ascii="Cambria" w:eastAsia="Times New Roman" w:hAnsi="Cambria" w:cs="Times New Roman"/>
          <w:sz w:val="30"/>
          <w:szCs w:val="30"/>
        </w:rPr>
        <w:t xml:space="preserve"> individuals who have already had COVID-19. The P.1 variant was detected in a screening nasopharyngeal swab sample from an asymptomatic traveler from Brazil (GenBank accession no. </w:t>
      </w:r>
      <w:hyperlink r:id="rId85" w:history="1">
        <w:r w:rsidRPr="00D32DED">
          <w:rPr>
            <w:rFonts w:ascii="Cambria" w:eastAsia="Times New Roman" w:hAnsi="Cambria" w:cs="Times New Roman"/>
            <w:color w:val="376FAA"/>
            <w:sz w:val="30"/>
            <w:szCs w:val="30"/>
            <w:u w:val="single"/>
          </w:rPr>
          <w:t>MW517286</w:t>
        </w:r>
      </w:hyperlink>
      <w:r w:rsidRPr="00D32DED">
        <w:rPr>
          <w:rFonts w:ascii="Cambria" w:eastAsia="Times New Roman" w:hAnsi="Cambria" w:cs="Times New Roman"/>
          <w:sz w:val="30"/>
          <w:szCs w:val="30"/>
        </w:rPr>
        <w:t>) [</w:t>
      </w:r>
      <w:hyperlink r:id="rId86" w:anchor="B26-ijerph-19-02392" w:history="1">
        <w:r w:rsidRPr="00D32DED">
          <w:rPr>
            <w:rFonts w:ascii="Cambria" w:eastAsia="Times New Roman" w:hAnsi="Cambria" w:cs="Times New Roman"/>
            <w:color w:val="376FAA"/>
            <w:sz w:val="30"/>
            <w:szCs w:val="30"/>
            <w:u w:val="single"/>
          </w:rPr>
          <w:t>26</w:t>
        </w:r>
      </w:hyperlink>
      <w:r w:rsidRPr="00D32DED">
        <w:rPr>
          <w:rFonts w:ascii="Cambria" w:eastAsia="Times New Roman" w:hAnsi="Cambria" w:cs="Times New Roman"/>
          <w:sz w:val="30"/>
          <w:szCs w:val="30"/>
        </w:rPr>
        <w:t>]. The P.2 lineage reported in Rio de Janeiro, Brazil, only carries the E484K genomic variants [</w:t>
      </w:r>
      <w:hyperlink r:id="rId87" w:anchor="B25-ijerph-19-02392" w:history="1">
        <w:r w:rsidRPr="00D32DED">
          <w:rPr>
            <w:rFonts w:ascii="Cambria" w:eastAsia="Times New Roman" w:hAnsi="Cambria" w:cs="Times New Roman"/>
            <w:color w:val="376FAA"/>
            <w:sz w:val="30"/>
            <w:szCs w:val="30"/>
            <w:u w:val="single"/>
          </w:rPr>
          <w:t>25</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4.4. B.1.617</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Variant B.1.617, detected in India, has 13 genomic variants, including a “double mutant” in the spike protein (E484Q and L452R). It carries the common genomic variants D111D, G142D, D614G, and P681R in the spike protein, including the receptor-binding domain (RBD). There are three versions of this variant (B.1.617.1, B.1.617.2, and B.1.617.3), and it has been found in more than 51 countries. It received the classification of variant of interest, and it is now considered by the World Health Organization as a “variant of concern” due to its higher transmissibility. The enhanced transmissibility is in part due to increased ACE2 binding and rate of S1–S2 cleavage by RBD associated with genomic variants L452R with P681R in the </w:t>
      </w:r>
      <w:proofErr w:type="spellStart"/>
      <w:r w:rsidRPr="00D32DED">
        <w:rPr>
          <w:rFonts w:ascii="Cambria" w:eastAsia="Times New Roman" w:hAnsi="Cambria" w:cs="Times New Roman"/>
          <w:sz w:val="30"/>
          <w:szCs w:val="30"/>
        </w:rPr>
        <w:t>furin</w:t>
      </w:r>
      <w:proofErr w:type="spellEnd"/>
      <w:r w:rsidRPr="00D32DED">
        <w:rPr>
          <w:rFonts w:ascii="Cambria" w:eastAsia="Times New Roman" w:hAnsi="Cambria" w:cs="Times New Roman"/>
          <w:sz w:val="30"/>
          <w:szCs w:val="30"/>
        </w:rPr>
        <w:t xml:space="preserve"> cleavage site [</w:t>
      </w:r>
      <w:hyperlink r:id="rId88" w:anchor="B26-ijerph-19-02392" w:history="1">
        <w:r w:rsidRPr="00D32DED">
          <w:rPr>
            <w:rFonts w:ascii="Cambria" w:eastAsia="Times New Roman" w:hAnsi="Cambria" w:cs="Times New Roman"/>
            <w:color w:val="376FAA"/>
            <w:sz w:val="30"/>
            <w:szCs w:val="30"/>
            <w:u w:val="single"/>
          </w:rPr>
          <w:t>26</w:t>
        </w:r>
      </w:hyperlink>
      <w:r w:rsidRPr="00D32DED">
        <w:rPr>
          <w:rFonts w:ascii="Cambria" w:eastAsia="Times New Roman" w:hAnsi="Cambria" w:cs="Times New Roman"/>
          <w:sz w:val="30"/>
          <w:szCs w:val="30"/>
        </w:rPr>
        <w:t>]. The most recent reported occurrences in different countries on the European continent (</w:t>
      </w:r>
      <w:hyperlink r:id="rId89" w:tgtFrame="table" w:history="1">
        <w:r w:rsidRPr="00D32DED">
          <w:rPr>
            <w:rFonts w:ascii="Cambria" w:eastAsia="Times New Roman" w:hAnsi="Cambria" w:cs="Times New Roman"/>
            <w:color w:val="376FAA"/>
            <w:sz w:val="30"/>
            <w:szCs w:val="30"/>
            <w:u w:val="single"/>
          </w:rPr>
          <w:t>Table 3</w:t>
        </w:r>
      </w:hyperlink>
      <w:r w:rsidRPr="00D32DED">
        <w:rPr>
          <w:rFonts w:ascii="Cambria" w:eastAsia="Times New Roman" w:hAnsi="Cambria" w:cs="Times New Roman"/>
          <w:sz w:val="30"/>
          <w:szCs w:val="30"/>
        </w:rPr>
        <w:t>), Asian continent (</w:t>
      </w:r>
      <w:hyperlink r:id="rId90" w:tgtFrame="table" w:history="1">
        <w:r w:rsidRPr="00D32DED">
          <w:rPr>
            <w:rFonts w:ascii="Cambria" w:eastAsia="Times New Roman" w:hAnsi="Cambria" w:cs="Times New Roman"/>
            <w:color w:val="376FAA"/>
            <w:sz w:val="30"/>
            <w:szCs w:val="30"/>
            <w:u w:val="single"/>
          </w:rPr>
          <w:t>Table 4</w:t>
        </w:r>
      </w:hyperlink>
      <w:r w:rsidRPr="00D32DED">
        <w:rPr>
          <w:rFonts w:ascii="Cambria" w:eastAsia="Times New Roman" w:hAnsi="Cambria" w:cs="Times New Roman"/>
          <w:sz w:val="30"/>
          <w:szCs w:val="30"/>
        </w:rPr>
        <w:t>), American continent (</w:t>
      </w:r>
      <w:hyperlink r:id="rId91" w:tgtFrame="table" w:history="1">
        <w:r w:rsidRPr="00D32DED">
          <w:rPr>
            <w:rFonts w:ascii="Cambria" w:eastAsia="Times New Roman" w:hAnsi="Cambria" w:cs="Times New Roman"/>
            <w:color w:val="376FAA"/>
            <w:sz w:val="30"/>
            <w:szCs w:val="30"/>
            <w:u w:val="single"/>
          </w:rPr>
          <w:t>Table 5</w:t>
        </w:r>
      </w:hyperlink>
      <w:r w:rsidRPr="00D32DED">
        <w:rPr>
          <w:rFonts w:ascii="Cambria" w:eastAsia="Times New Roman" w:hAnsi="Cambria" w:cs="Times New Roman"/>
          <w:sz w:val="30"/>
          <w:szCs w:val="30"/>
        </w:rPr>
        <w:t>), Oceanian continent (</w:t>
      </w:r>
      <w:hyperlink r:id="rId92" w:tgtFrame="table" w:history="1">
        <w:r w:rsidRPr="00D32DED">
          <w:rPr>
            <w:rFonts w:ascii="Cambria" w:eastAsia="Times New Roman" w:hAnsi="Cambria" w:cs="Times New Roman"/>
            <w:color w:val="376FAA"/>
            <w:sz w:val="30"/>
            <w:szCs w:val="30"/>
            <w:u w:val="single"/>
          </w:rPr>
          <w:t>Table 6</w:t>
        </w:r>
      </w:hyperlink>
      <w:r w:rsidRPr="00D32DED">
        <w:rPr>
          <w:rFonts w:ascii="Cambria" w:eastAsia="Times New Roman" w:hAnsi="Cambria" w:cs="Times New Roman"/>
          <w:sz w:val="30"/>
          <w:szCs w:val="30"/>
        </w:rPr>
        <w:t>), and African continent (</w:t>
      </w:r>
      <w:hyperlink r:id="rId93" w:tgtFrame="table" w:history="1">
        <w:r w:rsidRPr="00D32DED">
          <w:rPr>
            <w:rFonts w:ascii="Cambria" w:eastAsia="Times New Roman" w:hAnsi="Cambria" w:cs="Times New Roman"/>
            <w:color w:val="376FAA"/>
            <w:sz w:val="30"/>
            <w:szCs w:val="30"/>
            <w:u w:val="single"/>
          </w:rPr>
          <w:t>Table 7</w:t>
        </w:r>
      </w:hyperlink>
      <w:r w:rsidRPr="00D32DED">
        <w:rPr>
          <w:rFonts w:ascii="Cambria" w:eastAsia="Times New Roman" w:hAnsi="Cambria" w:cs="Times New Roman"/>
          <w:sz w:val="30"/>
          <w:szCs w:val="30"/>
        </w:rPr>
        <w:t>), according tracking of variants (VOC Delta GK (B.1.617.2 + AY) first detected in India, and the most recent reported occurrences in different countries (VUM GH/490R (B.1.640 + B.1.640*) first detected in Congo/France are shown in </w:t>
      </w:r>
      <w:hyperlink r:id="rId94" w:tgtFrame="table" w:history="1">
        <w:r w:rsidRPr="00D32DED">
          <w:rPr>
            <w:rFonts w:ascii="Cambria" w:eastAsia="Times New Roman" w:hAnsi="Cambria" w:cs="Times New Roman"/>
            <w:color w:val="376FAA"/>
            <w:sz w:val="30"/>
            <w:szCs w:val="30"/>
            <w:u w:val="single"/>
          </w:rPr>
          <w:t>Table 8</w:t>
        </w:r>
      </w:hyperlink>
      <w:r w:rsidRPr="00D32DED">
        <w:rPr>
          <w:rFonts w:ascii="Cambria" w:eastAsia="Times New Roman" w:hAnsi="Cambria" w:cs="Times New Roman"/>
          <w:sz w:val="30"/>
          <w:szCs w:val="30"/>
        </w:rPr>
        <w:t> below (adapted </w:t>
      </w:r>
      <w:hyperlink r:id="rId95" w:history="1">
        <w:r w:rsidRPr="00D32DED">
          <w:rPr>
            <w:rFonts w:ascii="Cambria" w:eastAsia="Times New Roman" w:hAnsi="Cambria" w:cs="Times New Roman"/>
            <w:color w:val="376FAA"/>
            <w:sz w:val="30"/>
            <w:szCs w:val="30"/>
            <w:u w:val="single"/>
          </w:rPr>
          <w:t>https://www.gisaid.org/hcov19-variants/</w:t>
        </w:r>
      </w:hyperlink>
      <w:r w:rsidRPr="00D32DED">
        <w:rPr>
          <w:rFonts w:ascii="Cambria" w:eastAsia="Times New Roman" w:hAnsi="Cambria" w:cs="Times New Roman"/>
          <w:sz w:val="30"/>
          <w:szCs w:val="30"/>
        </w:rPr>
        <w:t>, accessed 5 January 2022).</w:t>
      </w:r>
    </w:p>
    <w:p w:rsidR="00D32DED" w:rsidRPr="00D32DED" w:rsidRDefault="00D32DED" w:rsidP="00D32DED">
      <w:pPr>
        <w:shd w:val="clear" w:color="auto" w:fill="FFFCF0"/>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Table 3</w:t>
      </w:r>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Most recent reported occurrences in different countries on the European continent according to tracking of variants (VOC Delta GK (B.1.617.2 + AY)) first detected in India.</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474"/>
        <w:gridCol w:w="4687"/>
        <w:gridCol w:w="1223"/>
        <w:gridCol w:w="1976"/>
      </w:tblGrid>
      <w:tr w:rsidR="00D32DED" w:rsidRPr="00D32DED" w:rsidTr="00D32DED">
        <w:trPr>
          <w:tblHeader/>
        </w:trPr>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Country</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Strain Name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Collection Date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GISAID Accession</w:t>
            </w:r>
          </w:p>
        </w:tc>
      </w:tr>
      <w:tr w:rsidR="00D32DED" w:rsidRPr="00D32DED" w:rsidTr="00D32DED">
        <w:trPr>
          <w:tblHeader/>
        </w:trPr>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Southern Europe</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Andorra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hCoV-19/Andorra/AND-235_212521294601_COV-GC/2021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EPI_ISL_4949311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Italy</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hCoV-19/Italy/FVG-UD-451186/2021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18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EPI_ISL_5431644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Gibraltar</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hCoV-19/Gibraltar/EXP_06092021-1469346-1/2021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EPI_ISL_4050425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Greece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hCoV-19/Greece/291617/2021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EPI_ISL_5312764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Monaco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hCoV-19/Monaco/IPP28142/2021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14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EPI_ISL_4740992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Portugal</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hCoV-19/Portugal/PT18585/2021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6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EPI_ISL_5304304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Spain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hCoV-19/Spain/CT-HUVH-</w:t>
            </w:r>
            <w:hyperlink r:id="rId96" w:history="1">
              <w:r w:rsidRPr="00D32DED">
                <w:rPr>
                  <w:rFonts w:ascii="Times New Roman" w:eastAsia="Times New Roman" w:hAnsi="Times New Roman" w:cs="Times New Roman"/>
                  <w:color w:val="376FAA"/>
                  <w:sz w:val="24"/>
                  <w:szCs w:val="24"/>
                  <w:u w:val="single"/>
                </w:rPr>
                <w:t>EXB20434</w:t>
              </w:r>
            </w:hyperlink>
            <w:r w:rsidRPr="00D32DED">
              <w:rPr>
                <w:rFonts w:ascii="Times New Roman" w:eastAsia="Times New Roman" w:hAnsi="Times New Roman" w:cs="Times New Roman"/>
                <w:sz w:val="24"/>
                <w:szCs w:val="24"/>
              </w:rPr>
              <w:t>/2021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19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5431911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Turkey</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hCoV-19/Turkey/HSGM-</w:t>
            </w:r>
            <w:hyperlink r:id="rId97" w:history="1">
              <w:r w:rsidRPr="00D32DED">
                <w:rPr>
                  <w:rFonts w:ascii="Times New Roman" w:eastAsia="Times New Roman" w:hAnsi="Times New Roman" w:cs="Times New Roman"/>
                  <w:color w:val="376FAA"/>
                  <w:sz w:val="24"/>
                  <w:szCs w:val="24"/>
                  <w:u w:val="single"/>
                </w:rPr>
                <w:t>E16071</w:t>
              </w:r>
            </w:hyperlink>
            <w:r w:rsidRPr="00D32DED">
              <w:rPr>
                <w:rFonts w:ascii="Times New Roman" w:eastAsia="Times New Roman" w:hAnsi="Times New Roman" w:cs="Times New Roman"/>
                <w:sz w:val="24"/>
                <w:szCs w:val="24"/>
              </w:rPr>
              <w:t>/2021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11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EPI_ISL_5417865</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Western Europe</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Austria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hCoV-19/Austria/CeMM16617/2021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30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EPI_ISL_4656823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Belgium</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hCoV-19/Belgium/AZDelta-2141-11362/2021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20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EPI_ISL_5410254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England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hCoV-19/England/SFK-USAFSAM-S6063/2021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18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EPI_ISL_4295255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France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hCoV-19/France/ARA-CFD700000136773/2021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11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EPI_ISL_5304816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Germany</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hCoV-19/Germany/NW-RKI-I-288679/2021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19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EPI_ISL_5401385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Ireland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hCoV-19/Ireland/CO-NVRL-M21IRL00168435/2021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EPI_ISL_5430974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Luxembourg</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hCoV-19/Luxembourg/LNS6746091/2021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EPI_ISL_5394628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Montserrat</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hCoV-19/Montserrat/84787/2021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14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EPI_ISL_5048422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Reunion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hCoV-19/Reunion/HCL021181330701/2021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EPI_ISL_5314502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Switzerland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hCoV-19/Switzerland/BE-IFIK-3344-9045/2021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19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EPI_ISL_5422230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United Kingdom</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hCoV-19/England/MILK-2769536/2021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19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EPI_ISL_5407742</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Central-Eastern Europe</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Bosnia and Herzegovina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hCoV-19/Bosnia and Herzegovina/VFS-UNSA-LMGFI106/2021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30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EPI_ISL_5258025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Croatia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hCoV-19/Croatia/10245/2021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EPI_ISL_5393735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Czech Republic</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hCoV-19/Czech Republic/CSQ1588/2021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12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EPI_ISL_5316880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Georgia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hCoV-19/Georgia/Tb-SNGS1406/2021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EPI_ISL_4659774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Kosovo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hCoV-19/Kosovo/CO-00451-XXK000_2946/2021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EPI_ISL_5429540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Montenegro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hCoV-19/Montenegro/CO-00421_MNE000_2940852102/2021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7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EPI_ISL_5104601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Poland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hCoV-19/Poland/WSSEGorzow-21S0916/2021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17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EPI_ISL_5408348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Russia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hCoV-19/Russia/ORE-RII-MH36205S/2021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EPI_ISL_5333181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Serbia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hCoV-19/Serbia/UHB-43087878/2021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EPI_ISL_5307625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proofErr w:type="spellStart"/>
            <w:r w:rsidRPr="00D32DED">
              <w:rPr>
                <w:rFonts w:ascii="Times New Roman" w:eastAsia="Times New Roman" w:hAnsi="Times New Roman" w:cs="Times New Roman"/>
                <w:sz w:val="24"/>
                <w:szCs w:val="24"/>
              </w:rPr>
              <w:t>Sint</w:t>
            </w:r>
            <w:proofErr w:type="spellEnd"/>
            <w:r w:rsidRPr="00D32DED">
              <w:rPr>
                <w:rFonts w:ascii="Times New Roman" w:eastAsia="Times New Roman" w:hAnsi="Times New Roman" w:cs="Times New Roman"/>
                <w:sz w:val="24"/>
                <w:szCs w:val="24"/>
              </w:rPr>
              <w:t xml:space="preserve"> Maarten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w:t>
            </w:r>
            <w:proofErr w:type="spellStart"/>
            <w:r w:rsidRPr="00D32DED">
              <w:rPr>
                <w:rFonts w:ascii="Times New Roman" w:eastAsia="Times New Roman" w:hAnsi="Times New Roman" w:cs="Times New Roman"/>
                <w:sz w:val="24"/>
                <w:szCs w:val="24"/>
              </w:rPr>
              <w:t>Sint</w:t>
            </w:r>
            <w:proofErr w:type="spellEnd"/>
            <w:r w:rsidRPr="00D32DED">
              <w:rPr>
                <w:rFonts w:ascii="Times New Roman" w:eastAsia="Times New Roman" w:hAnsi="Times New Roman" w:cs="Times New Roman"/>
                <w:sz w:val="24"/>
                <w:szCs w:val="24"/>
              </w:rPr>
              <w:t xml:space="preserve"> Maarten/SX-RIVM-65014/2021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EPI_ISL_5429820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Slovakia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hCoV-19/Slovakia/UVZ_PL41_B11_18606/2021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9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EPI_ISL_5114073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Slovak Republic</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hCoV-19/Czech Republic/CSQ0586/2021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22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EPI_ISL_4036828</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Northern Europe</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Albania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hCoV-19/Albania/un-ChVir25862_21/2021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EPI_ISL_3125816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Denmark</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hCoV-19/Denmark/DCGC-185090/2021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15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EPI_ISL_5403927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Estonia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hCoV-19/Estonia/161654/2021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17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EPI_ISL_4896194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Finland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hCoV-19/Finland/VI14348/2021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19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EPI_ISL_5161299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Iceland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hCoV-19/Iceland/11001/2021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30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EPI_ISL_3929959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Latvia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hCoV-19/Latvia/2514/2021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7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EPI_ISL_4548626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Lithuania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hCoV-19/Lithuania/LSMULKKGMMK26C175/2021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9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EPI_ISL_5304689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Liechtenstein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hCoV-19/Liechtenstein/FL-Risch-21A0804521/2021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7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EPI_ISL_5162567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Malta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hCoV-19/Malta/MDxMDH557/2021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10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EPI_ISL_3052922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Netherlands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hCoV-19/Belgium/SJ4494691/2021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10 November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EPI_ISL_5428984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Norway</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hCoV-19/Norway/Ahus-1938/2021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18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EPI_ISL_5431677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Slovenia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hCoV-19/Slovenia/400897/2021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03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EPI_ISL_5333468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Sweden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hCoV-19/Sweden/RVFOI21-01498/2021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10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EPI_ISL_5323050</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Southeast Europe</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Bulgaria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hCoV-19/Bulgaria/21BG-EU_006336_Pl58/2021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EPI_ISL_5417587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North Macedonia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hCoV-19/North Macedonia/43497/2021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31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EPI_ISL_3535694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Romania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hCoV-19/Romania/B-480940/2021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11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EPI_ISL_5393368</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Eastern Europe</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Cyprus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hCoV-19/Cyprus/ChVir-LB-210903-8472/2021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EPI_ISL_3948221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Moldova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hCoV-19/Moldova/un-ChVir25847/2021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6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EPI_ISL_3064708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Ukraine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hCoV-19/Ukraine/14-62714/2021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EPI_ISL_4440044</w:t>
            </w:r>
          </w:p>
        </w:tc>
      </w:tr>
    </w:tbl>
    <w:p w:rsidR="00D32DED" w:rsidRPr="00D32DED" w:rsidRDefault="00D32DED" w:rsidP="00D32DED">
      <w:pPr>
        <w:shd w:val="clear" w:color="auto" w:fill="FFFCF0"/>
        <w:spacing w:line="400" w:lineRule="atLeast"/>
        <w:jc w:val="right"/>
        <w:rPr>
          <w:rFonts w:ascii="Cambria" w:eastAsia="Times New Roman" w:hAnsi="Cambria" w:cs="Times New Roman"/>
          <w:sz w:val="24"/>
          <w:szCs w:val="24"/>
        </w:rPr>
      </w:pPr>
      <w:hyperlink r:id="rId98" w:tgtFrame="object" w:history="1">
        <w:r w:rsidRPr="00D32DED">
          <w:rPr>
            <w:rFonts w:ascii="Cambria" w:eastAsia="Times New Roman" w:hAnsi="Cambria" w:cs="Times New Roman"/>
            <w:color w:val="376FAA"/>
            <w:sz w:val="24"/>
            <w:szCs w:val="24"/>
            <w:u w:val="single"/>
          </w:rPr>
          <w:t>Open in a separate window</w:t>
        </w:r>
      </w:hyperlink>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Adapted from GISAID (</w:t>
      </w:r>
      <w:hyperlink r:id="rId99" w:history="1">
        <w:r w:rsidRPr="00D32DED">
          <w:rPr>
            <w:rFonts w:ascii="Cambria" w:eastAsia="Times New Roman" w:hAnsi="Cambria" w:cs="Times New Roman"/>
            <w:color w:val="376FAA"/>
            <w:sz w:val="24"/>
            <w:szCs w:val="24"/>
            <w:u w:val="single"/>
          </w:rPr>
          <w:t>https://www.gisaid.org/hcov19-variants/</w:t>
        </w:r>
      </w:hyperlink>
      <w:r w:rsidRPr="00D32DED">
        <w:rPr>
          <w:rFonts w:ascii="Cambria" w:eastAsia="Times New Roman" w:hAnsi="Cambria" w:cs="Times New Roman"/>
          <w:color w:val="333333"/>
          <w:sz w:val="24"/>
          <w:szCs w:val="24"/>
        </w:rPr>
        <w:t>, accessed on 5 January 2022).</w:t>
      </w:r>
    </w:p>
    <w:p w:rsidR="00D32DED" w:rsidRPr="00D32DED" w:rsidRDefault="00D32DED" w:rsidP="00D32DED">
      <w:pPr>
        <w:shd w:val="clear" w:color="auto" w:fill="FFFCF0"/>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Table 4</w:t>
      </w:r>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Most recent reported occurrences in different countries on the Asian continent according to tracking of variants (VOC Delta GK (B.1.617.2 + AY)) first detected in India.</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479"/>
        <w:gridCol w:w="4436"/>
        <w:gridCol w:w="1333"/>
        <w:gridCol w:w="2112"/>
      </w:tblGrid>
      <w:tr w:rsidR="00D32DED" w:rsidRPr="00D32DED" w:rsidTr="00D32DED">
        <w:trPr>
          <w:tblHeader/>
        </w:trPr>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Country</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Strain Name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Collection Date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GISAID Accession</w:t>
            </w:r>
          </w:p>
        </w:tc>
      </w:tr>
      <w:tr w:rsidR="00D32DED" w:rsidRPr="00D32DED" w:rsidTr="00D32DED">
        <w:trPr>
          <w:tblHeader/>
        </w:trPr>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Eastern Asia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China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hCoV-19/Hong Kong/CM21000644/2021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10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EPI_ISL_5332916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Japan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hCoV-19/Japan/KMU002014/2021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16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EPI_ISL_5419442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Mongolia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hCoV-19/Mongolia/ChVir-LB-211001-4554/2021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23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EPI_ISL_4884663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Oman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hCoV-19/Oman/rega-OM-86/2021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EPI_ISL_4062646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South Korea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hCoV-19/South Korea/KDCA13454/2021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26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EPI_ISL_5007927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Taiwan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hCoV-19/Taiwan/TSGH-47/2021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9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EPI_ISL4578347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United Arab Emirates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hCoV-19/United Arab Emirates/AZ-USAFSAM-S4144/2021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23 June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EPI_ISL_3048168</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Southeast Asia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Cambodia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hCoV-19/Cambodia/826388/2021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10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EPI_ISL_5260555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Indonesia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hCoV-19/Indonesia/JB-GS-WJHL-ITB-W102/2021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6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EPI_ISL_532847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Iran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hCoV-19/Iran/Ardakan-NIC-S5/2021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EPI_ISL_4893538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Jordan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hCoV-19/Jordan/RMSR8S4/2021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15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Malaysia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hCoV-19/Malaysia/C19UMB396/2021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14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EPI_ISL_5428869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Singapore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hCoV-19/Singapore/6972/2021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17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EPI_ISL_5421871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Thailand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hCoV-19/Thailand/Narathiwat_SEQ18255/2021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7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EPI_ISL_5416195</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South Asia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Bangladesh</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hCoV-19/Bangladesh/icddrb-CU-CGH-4883/2021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EPI_ISL_5161318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Bahrain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hCoV-19/Bahrain/21921634218/2021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EPI_ISL_5032888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India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hCoV-19/India/GA-CDFD-</w:t>
            </w:r>
            <w:hyperlink r:id="rId100" w:history="1">
              <w:r w:rsidRPr="00D32DED">
                <w:rPr>
                  <w:rFonts w:ascii="Times New Roman" w:eastAsia="Times New Roman" w:hAnsi="Times New Roman" w:cs="Times New Roman"/>
                  <w:color w:val="376FAA"/>
                  <w:sz w:val="24"/>
                  <w:szCs w:val="24"/>
                  <w:u w:val="single"/>
                </w:rPr>
                <w:t>C62748</w:t>
              </w:r>
            </w:hyperlink>
            <w:r w:rsidRPr="00D32DED">
              <w:rPr>
                <w:rFonts w:ascii="Times New Roman" w:eastAsia="Times New Roman" w:hAnsi="Times New Roman" w:cs="Times New Roman"/>
                <w:sz w:val="24"/>
                <w:szCs w:val="24"/>
              </w:rPr>
              <w:t>/2021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EPI_ISL_5003985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Maldives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hCoV-19/Maldives/MAV84800/2021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EPI_ISL_5061914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Myanmar</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hCoV-19/Myanmar/DSMRC022/2021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26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EPI_ISL_5424999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Nepal</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hCoV-19/Nepal/NPHL-S-232/2021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22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EPI_ISL_5064726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Pakistan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hCoV-19/Pakistan/NIH-B21-S19/2021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10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EPI_ISL_5427755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Philippines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hCoV-19/Philippines/PH-PGC-59084/2021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14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4741922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Sri Lanka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hCoV-19/Sri Lanka/idea_uoc_00099/2021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EPI_ISL_5314134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Vietnam</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hCoV-19/Vietnam/NHTD-OUCRU1235/2021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24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EPI_ISL_4969171</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Central Asia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Afghanistan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hCoV-19/Afghanistan/2870x0209_23909/2021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24 May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EPI_ISL_4572808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Iraq</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hCoV-19/Iraq/DSeq-C38/2021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June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EPI_ISL_4574554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Kazakhstan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hCoV-19/Kazakhstan/1742/2021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19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EPI_ISL_4470505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Uzbekistan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hCoV-19/Uzbekistan/Tashkent-CGB-38/2021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23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EPI_ISL_3668632</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Western Asia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Azerbaijan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hCoV-19/Azerbaijan/Aghayev-07-02/2021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14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EPI_ISL_2932742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Armenia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hCoV-19/Armenia/IMB8-6/2021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EPI_ISL_3543642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Israel</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hCoV-19/Israel/NRL_12165/2021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26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EPI_ISL_4505006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Jordan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hCoV-19/Jordan/RMSR8S4/2021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15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EPI_ISL_5323884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Lebanon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hCoV-19/Lebanon/LAU-CVD-112/2021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16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EPI_ISL_3233231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Qatar</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hCoV-19/Qatar/DA-USAFSAM-S6014/2021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16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EPI_ISL_42955239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Timor-Leste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hCoV-19/Timor-Leste/TL1028/2021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EPI_ISL_4761841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Kuwait</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hCoV-19/Kuwait/Jaber2120390135/2021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26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EPI_ISL_4891369</w:t>
            </w:r>
          </w:p>
        </w:tc>
      </w:tr>
    </w:tbl>
    <w:p w:rsidR="00D32DED" w:rsidRPr="00D32DED" w:rsidRDefault="00D32DED" w:rsidP="00D32DED">
      <w:pPr>
        <w:shd w:val="clear" w:color="auto" w:fill="FFFCF0"/>
        <w:spacing w:line="400" w:lineRule="atLeast"/>
        <w:jc w:val="right"/>
        <w:rPr>
          <w:rFonts w:ascii="Cambria" w:eastAsia="Times New Roman" w:hAnsi="Cambria" w:cs="Times New Roman"/>
          <w:sz w:val="24"/>
          <w:szCs w:val="24"/>
        </w:rPr>
      </w:pPr>
      <w:hyperlink r:id="rId101" w:tgtFrame="object" w:history="1">
        <w:r w:rsidRPr="00D32DED">
          <w:rPr>
            <w:rFonts w:ascii="Cambria" w:eastAsia="Times New Roman" w:hAnsi="Cambria" w:cs="Times New Roman"/>
            <w:color w:val="376FAA"/>
            <w:sz w:val="24"/>
            <w:szCs w:val="24"/>
            <w:u w:val="single"/>
          </w:rPr>
          <w:t>Open in a separate window</w:t>
        </w:r>
      </w:hyperlink>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Adapted from GISAID (</w:t>
      </w:r>
      <w:hyperlink r:id="rId102" w:history="1">
        <w:r w:rsidRPr="00D32DED">
          <w:rPr>
            <w:rFonts w:ascii="Cambria" w:eastAsia="Times New Roman" w:hAnsi="Cambria" w:cs="Times New Roman"/>
            <w:color w:val="376FAA"/>
            <w:sz w:val="24"/>
            <w:szCs w:val="24"/>
            <w:u w:val="single"/>
          </w:rPr>
          <w:t>https://www.gisaid.org/hcov19-variants/</w:t>
        </w:r>
      </w:hyperlink>
      <w:r w:rsidRPr="00D32DED">
        <w:rPr>
          <w:rFonts w:ascii="Cambria" w:eastAsia="Times New Roman" w:hAnsi="Cambria" w:cs="Times New Roman"/>
          <w:color w:val="333333"/>
          <w:sz w:val="24"/>
          <w:szCs w:val="24"/>
        </w:rPr>
        <w:t>, accessed on 5 January 2022).</w:t>
      </w:r>
    </w:p>
    <w:p w:rsidR="00D32DED" w:rsidRPr="00D32DED" w:rsidRDefault="00D32DED" w:rsidP="00D32DED">
      <w:pPr>
        <w:shd w:val="clear" w:color="auto" w:fill="FFFCF0"/>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Table 5</w:t>
      </w:r>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Most recent reported occurrences in different countries on the American continent according to tracking of variants (VOC Delta GK (B.1.617.2 + AY)) first detected in India.</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953"/>
        <w:gridCol w:w="3909"/>
        <w:gridCol w:w="1473"/>
        <w:gridCol w:w="2025"/>
      </w:tblGrid>
      <w:tr w:rsidR="00D32DED" w:rsidRPr="00D32DED" w:rsidTr="00D32DED">
        <w:trPr>
          <w:tblHeader/>
        </w:trPr>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Country</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Strain Name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Collection Date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GISAID Accession</w:t>
            </w:r>
          </w:p>
        </w:tc>
      </w:tr>
      <w:tr w:rsidR="00D32DED" w:rsidRPr="00D32DED" w:rsidTr="00D32DED">
        <w:trPr>
          <w:tblHeader/>
        </w:trPr>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North America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British Virgin Islands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hCoV-19/British Virgin Islands/81148/2021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27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EPI_ISL_3655569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Canada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hCoV-19/Canada/ON-PHL-21-34650/2021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EPI_ISL_5077231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Cayman Islands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hCoV-19/Cayman Islands/43670/2021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14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EPI_ISL_5239459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Martinique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hCoV-19/Martinique/IPP29690/2021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EPI_ISL_5409955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Mexico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hCoV-19/Mexico/CMX-INMEGEN-32-227/2021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EPI_ISL_5410229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Turks and Caicos Islands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hCoV-19/Turks and Caicos Islands/78223/2021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12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EPI_ISL_3642830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USA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hCoV-19/USA/CT-YPL-21-117778/2021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19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EPI_ISL_5447321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U.S. Virgin Islands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hCoV-19/U.S. Virgin Islands/USVI-Yale-10749-/2021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EPI_ISL_5196074</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South America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Argentina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hCoV-19/Argentina/PAIS-E0431/2021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12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EPI_ISL_5332852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Brazil</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hCoV-19/Brazil/SP-HIAE-ID892/2021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6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EPI_ISL_4926944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Bonaire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hCoV-19/Bonaire/BQ-RIVM-63933/2021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EPI_ISL_5429667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Chile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hCoV-19/Chile/LR-UACH-00326/2021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16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EPI_ISL_5421080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Colombia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hCoV-19/Colombia/ANT-LDSP918/2021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23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EPI_ISL_5143467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Curacao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hCoV-19/Curacao/CW-RIVM-63860/2021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EPI_ISL_5209099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Ecuador</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hCoV-19/Ecuador/USFQ-2139/2021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23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EPI_ISL_5073650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French Guiana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hCoV-19/French Guiana/IPP29099/2021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14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EPI_ISL_5054141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Guatemala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hCoV-19/Guatemala/INC-LNS-048/2021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14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EPI_ISL_5169140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Paraguay</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hCoV-19/Paraguay/233072/2021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29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EPI_ISL_4259639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Peru</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hCoV-19/Peru/LIM-UPCH-1309/2021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25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EPI_ISL_5147486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Venezuela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hCoV-19/Venezuela/Mir8310/2021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7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EPI_ISL_3298770</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Central America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Antigua and Barbuda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hCoV-19/Antigua and Barbuda/84387/2021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18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EPI_ISL_5048415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Anguilla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hCoV-19/Anguilla/83840/2021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EPI_ISL_5048447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Aruba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hCoV-19/Aruba/AW-RIVM-63965/2021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EPI_ISL_5429689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Bahamas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hCoV-19/Bahamas/48034/2021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EPI_ISL_4237137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Barbados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hCoV-19/Barbados/79988/2021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25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EPI_ISL_3655568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Belize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hCoV-19/Belize/CML-109/2021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30 June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EPI_ISL_4296413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Brunei</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hCoV-19/Brunei/29/2021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17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EPI_ISL_3681508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Costa Rica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hCoV-19/Costa Rica/INC-1343-705546/2021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EPI_ISL_5262753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Dominican Republic</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hCoV-19/Dominican Republic/49666/2021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14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EPI_ISL_4220384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El Salvador</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hCoV-19/El Salvador/INC-LNSP-043/2021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EPI_ISL_5158232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Grenada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hCoV-19/Grenada/81073/2021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26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EPI_ISL_3688254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Guadeloupe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19/Guadeloupe/IPP29637/2021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EPI_ISL_5409931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Haiti</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hCoV-19/Haiti/63270211/2021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27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EPI_ISL_4028961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Honduras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hCoV-19/Honduras/1292739/2021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31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EPI_ISL_4029392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Jamaica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hCoV-19/Jamaica/82372/2021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23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EPI_ISL_4055937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Panama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hCoV-19/Panama/GMI-PACOVIDVIRO806/2021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29 April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EPI_ISL_5196333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Puerto Rico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hCoV-19/Puerto Rico/PR-Yale-11110-/2021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EPI_ISL_5195974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 xml:space="preserve">Saint </w:t>
            </w:r>
            <w:proofErr w:type="spellStart"/>
            <w:r w:rsidRPr="00D32DED">
              <w:rPr>
                <w:rFonts w:ascii="Times New Roman" w:eastAsia="Times New Roman" w:hAnsi="Times New Roman" w:cs="Times New Roman"/>
                <w:sz w:val="24"/>
                <w:szCs w:val="24"/>
              </w:rPr>
              <w:t>Barthelemy</w:t>
            </w:r>
            <w:proofErr w:type="spellEnd"/>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 xml:space="preserve">hCoV-19/Saint </w:t>
            </w:r>
            <w:proofErr w:type="spellStart"/>
            <w:r w:rsidRPr="00D32DED">
              <w:rPr>
                <w:rFonts w:ascii="Times New Roman" w:eastAsia="Times New Roman" w:hAnsi="Times New Roman" w:cs="Times New Roman"/>
                <w:sz w:val="24"/>
                <w:szCs w:val="24"/>
              </w:rPr>
              <w:t>Barthelemy</w:t>
            </w:r>
            <w:proofErr w:type="spellEnd"/>
            <w:r w:rsidRPr="00D32DED">
              <w:rPr>
                <w:rFonts w:ascii="Times New Roman" w:eastAsia="Times New Roman" w:hAnsi="Times New Roman" w:cs="Times New Roman"/>
                <w:sz w:val="24"/>
                <w:szCs w:val="24"/>
              </w:rPr>
              <w:t>/IPP28734/2021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EPI_ISL_5053995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Saint Lucia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hCoV-19/Saint Lucia/80752/2021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26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EPI_ISL_3655575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Saint Vincent and the Grenadines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hCoV-19/Saint Vincent and the Grenadines/82973/2021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EPI_ISL_4055941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Suriname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hCoV-19/Suriname/SR-680/2021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17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EPI_ISL_5018013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Trinidad and Tobago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hCoV-19/Trinidad and Tobago/84746/2021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EPI_ISL_5048491</w:t>
            </w:r>
          </w:p>
        </w:tc>
      </w:tr>
    </w:tbl>
    <w:p w:rsidR="00D32DED" w:rsidRPr="00D32DED" w:rsidRDefault="00D32DED" w:rsidP="00D32DED">
      <w:pPr>
        <w:shd w:val="clear" w:color="auto" w:fill="FFFCF0"/>
        <w:spacing w:line="400" w:lineRule="atLeast"/>
        <w:jc w:val="right"/>
        <w:rPr>
          <w:rFonts w:ascii="Cambria" w:eastAsia="Times New Roman" w:hAnsi="Cambria" w:cs="Times New Roman"/>
          <w:sz w:val="24"/>
          <w:szCs w:val="24"/>
        </w:rPr>
      </w:pPr>
      <w:hyperlink r:id="rId103" w:tgtFrame="object" w:history="1">
        <w:r w:rsidRPr="00D32DED">
          <w:rPr>
            <w:rFonts w:ascii="Cambria" w:eastAsia="Times New Roman" w:hAnsi="Cambria" w:cs="Times New Roman"/>
            <w:color w:val="376FAA"/>
            <w:sz w:val="24"/>
            <w:szCs w:val="24"/>
            <w:u w:val="single"/>
          </w:rPr>
          <w:t>Open in a separate window</w:t>
        </w:r>
      </w:hyperlink>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Adapted from GISAID (</w:t>
      </w:r>
      <w:hyperlink r:id="rId104" w:history="1">
        <w:r w:rsidRPr="00D32DED">
          <w:rPr>
            <w:rFonts w:ascii="Cambria" w:eastAsia="Times New Roman" w:hAnsi="Cambria" w:cs="Times New Roman"/>
            <w:color w:val="376FAA"/>
            <w:sz w:val="24"/>
            <w:szCs w:val="24"/>
            <w:u w:val="single"/>
          </w:rPr>
          <w:t>https://www.gisaid.org/hcov19-variants/</w:t>
        </w:r>
      </w:hyperlink>
      <w:r w:rsidRPr="00D32DED">
        <w:rPr>
          <w:rFonts w:ascii="Cambria" w:eastAsia="Times New Roman" w:hAnsi="Cambria" w:cs="Times New Roman"/>
          <w:color w:val="333333"/>
          <w:sz w:val="24"/>
          <w:szCs w:val="24"/>
        </w:rPr>
        <w:t>, accessed on 5 January 2022).</w:t>
      </w:r>
    </w:p>
    <w:p w:rsidR="00D32DED" w:rsidRPr="00D32DED" w:rsidRDefault="00D32DED" w:rsidP="00D32DED">
      <w:pPr>
        <w:shd w:val="clear" w:color="auto" w:fill="FFFCF0"/>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Table 6</w:t>
      </w:r>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Most recent reported occurrences in different countries on the Oceania continent according to tracking of variants (VOC Delta GK (B.1.617.2 + AY)) first detected in India.</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371"/>
        <w:gridCol w:w="4263"/>
        <w:gridCol w:w="1651"/>
        <w:gridCol w:w="2075"/>
      </w:tblGrid>
      <w:tr w:rsidR="00D32DED" w:rsidRPr="00D32DED" w:rsidTr="00D32DED">
        <w:trPr>
          <w:tblHeader/>
        </w:trPr>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Country</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Strain Name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Collection Date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GISAID Accession</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Australia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hCoV-19/Australia/QLD2471/2021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20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EPI_ISL_5416529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Fiji</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hCoV-19/Fiji/FJ620/2021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9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EPI_ISL_4820112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Guam</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hCoV-19/Guam/Yigo-USAFSAM-S4904/2021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26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EPI_ISL_4078922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New Zealand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hCoV-19/New Zealand/21MV2279/2021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16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EPI_ISL_5348864</w:t>
            </w:r>
          </w:p>
        </w:tc>
      </w:tr>
    </w:tbl>
    <w:p w:rsidR="00D32DED" w:rsidRPr="00D32DED" w:rsidRDefault="00D32DED" w:rsidP="00D32DED">
      <w:pPr>
        <w:shd w:val="clear" w:color="auto" w:fill="FFFCF0"/>
        <w:spacing w:line="400" w:lineRule="atLeast"/>
        <w:jc w:val="right"/>
        <w:rPr>
          <w:rFonts w:ascii="Cambria" w:eastAsia="Times New Roman" w:hAnsi="Cambria" w:cs="Times New Roman"/>
          <w:sz w:val="24"/>
          <w:szCs w:val="24"/>
        </w:rPr>
      </w:pPr>
      <w:hyperlink r:id="rId105" w:tgtFrame="object" w:history="1">
        <w:r w:rsidRPr="00D32DED">
          <w:rPr>
            <w:rFonts w:ascii="Cambria" w:eastAsia="Times New Roman" w:hAnsi="Cambria" w:cs="Times New Roman"/>
            <w:color w:val="376FAA"/>
            <w:sz w:val="24"/>
            <w:szCs w:val="24"/>
            <w:u w:val="single"/>
          </w:rPr>
          <w:t>Open in a separate window</w:t>
        </w:r>
      </w:hyperlink>
    </w:p>
    <w:p w:rsidR="00D32DED" w:rsidRPr="00D32DED" w:rsidRDefault="00D32DED" w:rsidP="00D32DED">
      <w:pPr>
        <w:shd w:val="clear" w:color="auto" w:fill="FFFCF0"/>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Table 7</w:t>
      </w:r>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Most recent reported occurrences in different countries on the African continent according to tracking of variants (VOC Delta GK (B.1.617.2 + AY) first detected in India.</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522"/>
        <w:gridCol w:w="4586"/>
        <w:gridCol w:w="1257"/>
        <w:gridCol w:w="1995"/>
      </w:tblGrid>
      <w:tr w:rsidR="00D32DED" w:rsidRPr="00D32DED" w:rsidTr="00D32DED">
        <w:trPr>
          <w:tblHeader/>
        </w:trPr>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Country</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Strain Name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Collection Date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GISAID Accession</w:t>
            </w:r>
          </w:p>
        </w:tc>
      </w:tr>
      <w:tr w:rsidR="00D32DED" w:rsidRPr="00D32DED" w:rsidTr="00D32DED">
        <w:trPr>
          <w:tblHeader/>
        </w:trPr>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East Africa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Burundi</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hCoV-19/Burundi/UG893/2021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EPI_ISL_4949209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Ethiopia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hCoV-19/Ethiopia/AFCPH_IDSWH_29222/2021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16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EPI_ISL_4063320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Kenya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hCoV-19/Kenya/SS2359/2021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16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EPI_ISL_4739516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Malawi</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hCoV-19/Malawi/MLW-00072/2021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EPI_ISL_3770691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Mozambique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hCoV-19/Mozambique/CERI-KRISP-K025862/2021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7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EPI_ISL_5425734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Rwanda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hCoV-19/Rwanda/NRL/DB17645-09/2021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EPI_ISL_4632886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Seychelles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hCoV-19/Seychelles/SS2729/2021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31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EPI_ISL_4880794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Uganda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hCoV-19/Uganda/CERI-UVRI-K022877/2021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12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EPI_ISL_4548467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Zambia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hCoV-19/Zambia/ZMB-119161/2021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EPI_ISL_4513785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Zimbabwe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hCoV-19/Zimbabwe/CERI-KRISP-K021559/2021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26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EPI_ISL_3730448</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Western Africa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Benin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hCoV-19/Benin/481519/2021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23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EPI_ISL_4566987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Ghana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hCoV-19/Ghana/TRA-2013/2021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14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EPI_ISL_4919699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Guinea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hCoV-19/Guinea/CERFIG-25618/2021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EPI_ISL_4205871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Liberia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hCoV-19/Liberia/LIB-0094/2021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10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EPI_ISL_3547691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Mali</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hCoV-19/Mali/CICM1649/2021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11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EPI_ISL_5429401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Nigeria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hCoV-19/Nigeria/NCDC-NR563/2021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22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EPI_ISL_4743214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Sierra Leone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hCoV-19/Sierra Leone/CPHRL-22/2021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EPI_ISL_4635451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Senegal</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hCoV-19/Senegal/SN-IRVAC-172/2021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EPI_ISL_4880794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Togo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hCoV-19/Togo/NMIMR-21-TGS-457/2021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31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EPI_ISL_3915134</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North Africa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Algeria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hCoV-19/Algeria/76465/2021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EPI_ISL_5052212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Egypt</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hCoV-19/Egypt/ARMY-EVA-Pharma-Wave4-012/2021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EPI_ISL_4750218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Morocco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hCoV-19/Morocco/20358089/2021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EPI_ISL_4741167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South Sudan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hCoV-19/South Sudan/UG702/2021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24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EPI_ISL_3546339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Tunisia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hCoV-19/Tunisia/34737/2021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 May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EPI_ISL_2907578</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Central Africa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Angola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hCoV-19/Angola/CERI-KRISP-K024658/2021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12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EPI_ISL_4474366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Democratic Republic of the Congo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hCoV-19/DRC/INRB-RDC-548/2021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12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EPI_ISL_3086923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Equatorial Guinea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hCoV-19/Equatorial Guinea/77627/2021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30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EPI_ISL_4601605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Gabon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hCoV-19/Gabon/CERMEL-JJ0692/2021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30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EPI_ISL_5031211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Papua New Guinea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hCoV-19/Papua New Guinea/PNG3575/2021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12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EPI_ISL_4948709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Republic of the Congo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hCoV-19/Congo/FCRM-81-A1/2021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20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EPI_ISL_4724412</w:t>
            </w:r>
          </w:p>
        </w:tc>
      </w:tr>
      <w:tr w:rsidR="00D32DED" w:rsidRPr="00D32DED" w:rsidTr="00D32DED">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b/>
                <w:bCs/>
                <w:sz w:val="24"/>
                <w:szCs w:val="24"/>
              </w:rPr>
              <w:t>Southern Africa</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Botswana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hCoV-19/Botswana/R33B87_BHP_AAC6293/2021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27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EPI_ISL_5248613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Burkina Faso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hCoV-19/Burkina Faso/CV1935/2021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 April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EPI_ISL_4255149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Central African Republic</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hCoV-19/Central African Republic/ JXCDC-85/2021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 January 2022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EPI_ISL_3398832</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proofErr w:type="spellStart"/>
            <w:r w:rsidRPr="00D32DED">
              <w:rPr>
                <w:rFonts w:ascii="Times New Roman" w:eastAsia="Times New Roman" w:hAnsi="Times New Roman" w:cs="Times New Roman"/>
                <w:sz w:val="24"/>
                <w:szCs w:val="24"/>
              </w:rPr>
              <w:t>Eswatini</w:t>
            </w:r>
            <w:proofErr w:type="spellEnd"/>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w:t>
            </w:r>
            <w:proofErr w:type="spellStart"/>
            <w:r w:rsidRPr="00D32DED">
              <w:rPr>
                <w:rFonts w:ascii="Times New Roman" w:eastAsia="Times New Roman" w:hAnsi="Times New Roman" w:cs="Times New Roman"/>
                <w:sz w:val="24"/>
                <w:szCs w:val="24"/>
              </w:rPr>
              <w:t>Eswatini</w:t>
            </w:r>
            <w:proofErr w:type="spellEnd"/>
            <w:r w:rsidRPr="00D32DED">
              <w:rPr>
                <w:rFonts w:ascii="Times New Roman" w:eastAsia="Times New Roman" w:hAnsi="Times New Roman" w:cs="Times New Roman"/>
                <w:sz w:val="24"/>
                <w:szCs w:val="24"/>
              </w:rPr>
              <w:t>/N13458/2021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26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EPI_ISL_4301841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Gambia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hCoV-19/Gambia/49615/2021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12 July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EPI_ISL_3132315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Mauritius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hCoV-19/Mauritius/358802/2021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23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EPI_ISL_5260440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Mayotte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hCoV-19/Mayotte/HCL021178419401/2021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September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EPI_ISL_5313309</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Namibia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 Namibia/</w:t>
            </w:r>
            <w:hyperlink r:id="rId106" w:history="1">
              <w:r w:rsidRPr="00D32DED">
                <w:rPr>
                  <w:rFonts w:ascii="Times New Roman" w:eastAsia="Times New Roman" w:hAnsi="Times New Roman" w:cs="Times New Roman"/>
                  <w:color w:val="376FAA"/>
                  <w:sz w:val="24"/>
                  <w:szCs w:val="24"/>
                  <w:u w:val="single"/>
                </w:rPr>
                <w:t>N32192</w:t>
              </w:r>
            </w:hyperlink>
            <w:r w:rsidRPr="00D32DED">
              <w:rPr>
                <w:rFonts w:ascii="Times New Roman" w:eastAsia="Times New Roman" w:hAnsi="Times New Roman" w:cs="Times New Roman"/>
                <w:sz w:val="24"/>
                <w:szCs w:val="24"/>
              </w:rPr>
              <w:t>/2021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9 February 2022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EPI_ISL_4253775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South Africa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hCoV-19/South Africa/Tygerberg_2860/2021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 October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EPI_ISL_5264713</w:t>
            </w:r>
          </w:p>
        </w:tc>
      </w:tr>
    </w:tbl>
    <w:p w:rsidR="00D32DED" w:rsidRPr="00D32DED" w:rsidRDefault="00D32DED" w:rsidP="00D32DED">
      <w:pPr>
        <w:shd w:val="clear" w:color="auto" w:fill="FFFCF0"/>
        <w:spacing w:line="400" w:lineRule="atLeast"/>
        <w:jc w:val="right"/>
        <w:rPr>
          <w:rFonts w:ascii="Cambria" w:eastAsia="Times New Roman" w:hAnsi="Cambria" w:cs="Times New Roman"/>
          <w:sz w:val="24"/>
          <w:szCs w:val="24"/>
        </w:rPr>
      </w:pPr>
      <w:hyperlink r:id="rId107" w:tgtFrame="object" w:history="1">
        <w:r w:rsidRPr="00D32DED">
          <w:rPr>
            <w:rFonts w:ascii="Cambria" w:eastAsia="Times New Roman" w:hAnsi="Cambria" w:cs="Times New Roman"/>
            <w:color w:val="376FAA"/>
            <w:sz w:val="24"/>
            <w:szCs w:val="24"/>
            <w:u w:val="single"/>
          </w:rPr>
          <w:t>Open in a separate window</w:t>
        </w:r>
      </w:hyperlink>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Adapted from GISAID (</w:t>
      </w:r>
      <w:hyperlink r:id="rId108" w:history="1">
        <w:r w:rsidRPr="00D32DED">
          <w:rPr>
            <w:rFonts w:ascii="Cambria" w:eastAsia="Times New Roman" w:hAnsi="Cambria" w:cs="Times New Roman"/>
            <w:color w:val="376FAA"/>
            <w:sz w:val="24"/>
            <w:szCs w:val="24"/>
            <w:u w:val="single"/>
          </w:rPr>
          <w:t>https://www.gisaid.org/hcov19-variants/</w:t>
        </w:r>
      </w:hyperlink>
      <w:r w:rsidRPr="00D32DED">
        <w:rPr>
          <w:rFonts w:ascii="Cambria" w:eastAsia="Times New Roman" w:hAnsi="Cambria" w:cs="Times New Roman"/>
          <w:color w:val="333333"/>
          <w:sz w:val="24"/>
          <w:szCs w:val="24"/>
        </w:rPr>
        <w:t>, accessed on 5 January 2022).</w:t>
      </w:r>
    </w:p>
    <w:p w:rsidR="00D32DED" w:rsidRPr="00D32DED" w:rsidRDefault="00D32DED" w:rsidP="00D32DED">
      <w:pPr>
        <w:shd w:val="clear" w:color="auto" w:fill="FFFCF0"/>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Table 8</w:t>
      </w:r>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Most recent reported occurrences in different countries according to tracking of variants (VUM GH/490R (B.1.640 + B.1.640*)) first detected in Congo/France.</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672"/>
        <w:gridCol w:w="4227"/>
        <w:gridCol w:w="1440"/>
        <w:gridCol w:w="2021"/>
      </w:tblGrid>
      <w:tr w:rsidR="00D32DED" w:rsidRPr="00D32DED" w:rsidTr="00D32DED">
        <w:trPr>
          <w:tblHeader/>
        </w:trPr>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Country</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Strain Name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Collection Date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GISAID Accession</w:t>
            </w:r>
          </w:p>
        </w:tc>
      </w:tr>
      <w:tr w:rsidR="00D32DED" w:rsidRPr="00D32DED" w:rsidTr="00D32DED">
        <w:trPr>
          <w:tblHeader/>
        </w:trPr>
        <w:tc>
          <w:tcPr>
            <w:tcW w:w="0" w:type="auto"/>
            <w:gridSpan w:val="4"/>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Southern Europe</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France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hCoV-19/France/ARA-HCL021230857901/2021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 January 2022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EPI_ISL_8376567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United Kingdom</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hCoV-19/England/PHEC-3X054XB1/2021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 January 2022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EPI_ISL_8380761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Luxembourg</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hCoV-19/Luxembourg/LNS2635248/2021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 January 2022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EPI_ISL_8346694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Germany</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hCoV-19/Germany/HH-hpi-p11204/2021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 January 2022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EPI_ISL_8338416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Canada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hCoV-19/Canada/ON-PHL-21-48197/2021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4 January 2022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EPI_ISL_8324385</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Belgium</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hCoV-19/Belgium/MBLG-CTMAOT12212008/2021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 January 2022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EPI_ISL_8317146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Switzerland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hCoV-19/Switzerland/SG-CLM-12174874/2021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24 December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EPI_ISL_8038963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Kenya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hCoV-19/Kenya/SS4231/2021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20 December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EPI_ISL_7868871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Italy</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hCoV-19/Italy/LAZ-INMI-2887/2021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17 December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EPI_ISL_7780056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Reunion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hCoV-19/Reunion/HCL021215597001/2021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13 December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EPI_ISL_7611111</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Indonesia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hCoV-19/Indonesia/JK-NIHRD-WGS13396/2021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11 December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EPI_ISL_7547548</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USA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hCoV-19/USA/IL-S21WGS5813/2021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10 December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EPI_ISL_7493953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India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hCoV-19/India/DL-ILBS-WGS584/2021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 December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EPI_ISL_7379386</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Republic of the Congo</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hCoV-19/Congo/RC-194/2021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 December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EPI_ISL_6951080</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Ghana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hCoV-19/Ghana/TRA-2159/2021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 December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EPI_ISL_6944033</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Spain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hCoV-19/Spain/CT-HUVH-E44748/2021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15 November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EPI_ISL_6268734</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Netherlands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hCoV-19/Netherlands/GR-RIVM-68090/2021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12 November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EPI_ISL_6230267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South Africa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hCoV-19/South Africa/NICD-</w:t>
            </w:r>
            <w:hyperlink r:id="rId109" w:history="1">
              <w:r w:rsidRPr="00D32DED">
                <w:rPr>
                  <w:rFonts w:ascii="Times New Roman" w:eastAsia="Times New Roman" w:hAnsi="Times New Roman" w:cs="Times New Roman"/>
                  <w:color w:val="376FAA"/>
                  <w:sz w:val="24"/>
                  <w:szCs w:val="24"/>
                  <w:u w:val="single"/>
                </w:rPr>
                <w:t>R11147</w:t>
              </w:r>
            </w:hyperlink>
            <w:r w:rsidRPr="00D32DED">
              <w:rPr>
                <w:rFonts w:ascii="Times New Roman" w:eastAsia="Times New Roman" w:hAnsi="Times New Roman" w:cs="Times New Roman"/>
                <w:sz w:val="24"/>
                <w:szCs w:val="24"/>
              </w:rPr>
              <w:t>/2021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11 August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EPI_ISL_3342437</w:t>
            </w:r>
          </w:p>
        </w:tc>
      </w:tr>
      <w:tr w:rsidR="00D32DED" w:rsidRPr="00D32DED" w:rsidTr="00D32DED">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Russia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hCoV-19/Russia/SPE-RII-MH17346S/2021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3 June 2021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EPI_ISL_2385305</w:t>
            </w:r>
          </w:p>
        </w:tc>
      </w:tr>
    </w:tbl>
    <w:p w:rsidR="00D32DED" w:rsidRPr="00D32DED" w:rsidRDefault="00D32DED" w:rsidP="00D32DED">
      <w:pPr>
        <w:shd w:val="clear" w:color="auto" w:fill="FFFCF0"/>
        <w:spacing w:line="400" w:lineRule="atLeast"/>
        <w:jc w:val="right"/>
        <w:rPr>
          <w:rFonts w:ascii="Cambria" w:eastAsia="Times New Roman" w:hAnsi="Cambria" w:cs="Times New Roman"/>
          <w:sz w:val="24"/>
          <w:szCs w:val="24"/>
        </w:rPr>
      </w:pPr>
      <w:hyperlink r:id="rId110" w:tgtFrame="object" w:history="1">
        <w:r w:rsidRPr="00D32DED">
          <w:rPr>
            <w:rFonts w:ascii="Cambria" w:eastAsia="Times New Roman" w:hAnsi="Cambria" w:cs="Times New Roman"/>
            <w:color w:val="376FAA"/>
            <w:sz w:val="24"/>
            <w:szCs w:val="24"/>
            <w:u w:val="single"/>
          </w:rPr>
          <w:t>Open in a separate window</w:t>
        </w:r>
      </w:hyperlink>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Adapted from GISAID (</w:t>
      </w:r>
      <w:hyperlink r:id="rId111" w:history="1">
        <w:r w:rsidRPr="00D32DED">
          <w:rPr>
            <w:rFonts w:ascii="Cambria" w:eastAsia="Times New Roman" w:hAnsi="Cambria" w:cs="Times New Roman"/>
            <w:color w:val="376FAA"/>
            <w:sz w:val="24"/>
            <w:szCs w:val="24"/>
            <w:u w:val="single"/>
          </w:rPr>
          <w:t>https://www.gisaid.org/hcov19-variants/</w:t>
        </w:r>
      </w:hyperlink>
      <w:r w:rsidRPr="00D32DED">
        <w:rPr>
          <w:rFonts w:ascii="Cambria" w:eastAsia="Times New Roman" w:hAnsi="Cambria" w:cs="Times New Roman"/>
          <w:color w:val="333333"/>
          <w:sz w:val="24"/>
          <w:szCs w:val="24"/>
        </w:rPr>
        <w:t>, accessed on 5 January 2022).</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4.5. B.1.1.529</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A new variant of SARS-CoV-2 was first detected in specimens collected on 11 November 2021 in Botswana and on 14 November 2021 in South Africa. The World Health Organization (WHO) classified B.1.1.529 Omicron as a variant of concern (VOC) on 26 November 2021. The Omicron variant is characterized by at least 30 amino acid substitutions, of which 15 of them are in the receptor-binding domain (RBD). Moreover, three small deletions and one small insertion occur in other genomic regions [</w:t>
      </w:r>
      <w:hyperlink r:id="rId112"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 xml:space="preserve">]. Due to the deletion at H69 and V70 in the B.1.1.529 (Omicron) spike protein, </w:t>
      </w:r>
      <w:proofErr w:type="spellStart"/>
      <w:r w:rsidRPr="00D32DED">
        <w:rPr>
          <w:rFonts w:ascii="Cambria" w:eastAsia="Times New Roman" w:hAnsi="Cambria" w:cs="Times New Roman"/>
          <w:sz w:val="30"/>
          <w:szCs w:val="30"/>
        </w:rPr>
        <w:t>TaqPath</w:t>
      </w:r>
      <w:proofErr w:type="spellEnd"/>
      <w:r w:rsidRPr="00D32DED">
        <w:rPr>
          <w:rFonts w:ascii="Cambria" w:eastAsia="Times New Roman" w:hAnsi="Cambria" w:cs="Times New Roman"/>
          <w:sz w:val="30"/>
          <w:szCs w:val="30"/>
        </w:rPr>
        <w:t xml:space="preserve"> COVID-19 Combo Kit (</w:t>
      </w:r>
      <w:proofErr w:type="spellStart"/>
      <w:r w:rsidRPr="00D32DED">
        <w:rPr>
          <w:rFonts w:ascii="Cambria" w:eastAsia="Times New Roman" w:hAnsi="Cambria" w:cs="Times New Roman"/>
          <w:sz w:val="30"/>
          <w:szCs w:val="30"/>
        </w:rPr>
        <w:t>Thermo</w:t>
      </w:r>
      <w:proofErr w:type="spellEnd"/>
      <w:r w:rsidRPr="00D32DED">
        <w:rPr>
          <w:rFonts w:ascii="Cambria" w:eastAsia="Times New Roman" w:hAnsi="Cambria" w:cs="Times New Roman"/>
          <w:sz w:val="30"/>
          <w:szCs w:val="30"/>
        </w:rPr>
        <w:t xml:space="preserve"> Fisher) designed to detect multiple genetic targets has been used in detection of new genomic variants and should be confirmed by sequencing [</w:t>
      </w:r>
      <w:hyperlink r:id="rId113"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 xml:space="preserve">]. The map of </w:t>
      </w:r>
      <w:proofErr w:type="spellStart"/>
      <w:r w:rsidRPr="00D32DED">
        <w:rPr>
          <w:rFonts w:ascii="Cambria" w:eastAsia="Times New Roman" w:hAnsi="Cambria" w:cs="Times New Roman"/>
          <w:sz w:val="30"/>
          <w:szCs w:val="30"/>
        </w:rPr>
        <w:t>phylodynamics</w:t>
      </w:r>
      <w:proofErr w:type="spellEnd"/>
      <w:r w:rsidRPr="00D32DED">
        <w:rPr>
          <w:rFonts w:ascii="Cambria" w:eastAsia="Times New Roman" w:hAnsi="Cambria" w:cs="Times New Roman"/>
          <w:sz w:val="30"/>
          <w:szCs w:val="30"/>
        </w:rPr>
        <w:t xml:space="preserve"> of pandemic coronavirus variant VOC Omicron GRA (B.1.1.529+BA) showing 3.985 of 3.985 genomes was last updated 19 December 2021 by tracking of variants on GISAID (</w:t>
      </w:r>
      <w:hyperlink r:id="rId114" w:tgtFrame="figure" w:history="1">
        <w:r w:rsidRPr="00D32DED">
          <w:rPr>
            <w:rFonts w:ascii="Cambria" w:eastAsia="Times New Roman" w:hAnsi="Cambria" w:cs="Times New Roman"/>
            <w:color w:val="376FAA"/>
            <w:sz w:val="30"/>
            <w:szCs w:val="30"/>
            <w:u w:val="single"/>
          </w:rPr>
          <w:t>Figure 3</w:t>
        </w:r>
      </w:hyperlink>
      <w:r w:rsidRPr="00D32DED">
        <w:rPr>
          <w:rFonts w:ascii="Cambria" w:eastAsia="Times New Roman" w:hAnsi="Cambria" w:cs="Times New Roman"/>
          <w:sz w:val="30"/>
          <w:szCs w:val="30"/>
        </w:rPr>
        <w:t>). Relative variant genome frequency per region and map of tracked variant occurrence can be reported in real time on </w:t>
      </w:r>
      <w:hyperlink r:id="rId115" w:history="1">
        <w:r w:rsidRPr="00D32DED">
          <w:rPr>
            <w:rFonts w:ascii="Cambria" w:eastAsia="Times New Roman" w:hAnsi="Cambria" w:cs="Times New Roman"/>
            <w:color w:val="376FAA"/>
            <w:sz w:val="30"/>
            <w:szCs w:val="30"/>
            <w:u w:val="single"/>
          </w:rPr>
          <w:t>https://www.gisaid.org/hcov19-variants/</w:t>
        </w:r>
      </w:hyperlink>
      <w:r w:rsidRPr="00D32DED">
        <w:rPr>
          <w:rFonts w:ascii="Cambria" w:eastAsia="Times New Roman" w:hAnsi="Cambria" w:cs="Times New Roman"/>
          <w:sz w:val="30"/>
          <w:szCs w:val="30"/>
        </w:rPr>
        <w:t>, accessed on 5 January 2022. The new variant has already been detected in 94 countries that shared 146,843 Omicron genome sequences, and new data are constantly being updated by the genomic surveillance platforms of the SARS-CoV-2 virus. Currently, Omicron is classified into four lineages (BA.1, BA.1.1, BA.2, and BA.3), with BA.1 being the most prevalent in the number of infected cases.</w:t>
      </w:r>
    </w:p>
    <w:p w:rsidR="00D32DED" w:rsidRPr="00D32DED" w:rsidRDefault="00D32DED" w:rsidP="00D32DED">
      <w:pPr>
        <w:shd w:val="clear" w:color="auto" w:fill="FFFCF0"/>
        <w:spacing w:after="0" w:line="400" w:lineRule="atLeast"/>
        <w:jc w:val="center"/>
        <w:rPr>
          <w:rFonts w:ascii="Times New Roman" w:eastAsia="Times New Roman" w:hAnsi="Times New Roman" w:cs="Times New Roman"/>
          <w:color w:val="376FAA"/>
          <w:sz w:val="24"/>
          <w:szCs w:val="24"/>
          <w:bdr w:val="none" w:sz="0" w:space="0" w:color="auto" w:frame="1"/>
        </w:rPr>
      </w:pPr>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"https://www.ncbi.nlm.nih.gov/core/lw/2.0/html/tileshop_pmc/tileshop_pmc_inline.html?title=Click%20on%20image%20to%20zoom&amp;p=PMC3&amp;id=8877900_ijerph-19-02392-g003.jpg" \t "tileshopwindow" </w:instrText>
      </w:r>
      <w:r w:rsidRPr="00D32DED">
        <w:rPr>
          <w:rFonts w:ascii="Cambria" w:eastAsia="Times New Roman" w:hAnsi="Cambria" w:cs="Times New Roman"/>
          <w:sz w:val="30"/>
          <w:szCs w:val="30"/>
        </w:rPr>
        <w:fldChar w:fldCharType="separate"/>
      </w:r>
    </w:p>
    <w:p w:rsidR="00D32DED" w:rsidRPr="00D32DED" w:rsidRDefault="00D32DED" w:rsidP="00D32DED">
      <w:pPr>
        <w:shd w:val="clear" w:color="auto" w:fill="FFFCF0"/>
        <w:spacing w:after="0" w:line="400" w:lineRule="atLeast"/>
        <w:jc w:val="center"/>
        <w:rPr>
          <w:rFonts w:ascii="Times New Roman" w:eastAsia="Times New Roman" w:hAnsi="Times New Roman" w:cs="Times New Roman"/>
          <w:sz w:val="24"/>
          <w:szCs w:val="24"/>
        </w:rPr>
      </w:pPr>
      <w:r w:rsidRPr="00D32DED">
        <w:rPr>
          <w:rFonts w:ascii="Cambria" w:eastAsia="Times New Roman" w:hAnsi="Cambria" w:cs="Times New Roman"/>
          <w:noProof/>
          <w:color w:val="376FAA"/>
          <w:sz w:val="30"/>
          <w:szCs w:val="30"/>
          <w:bdr w:val="none" w:sz="0" w:space="0" w:color="auto" w:frame="1"/>
        </w:rPr>
        <w:drawing>
          <wp:inline distT="0" distB="0" distL="0" distR="0">
            <wp:extent cx="6697980" cy="7705725"/>
            <wp:effectExtent l="0" t="0" r="7620" b="9525"/>
            <wp:docPr id="1" name="Picture 1" descr="An external file that holds a picture, illustration, etc.&#10;Object name is ijerph-19-02392-g003.jpg">
              <a:hlinkClick xmlns:a="http://schemas.openxmlformats.org/drawingml/2006/main" r:id="rId116"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external file that holds a picture, illustration, etc.&#10;Object name is ijerph-19-02392-g003.jpg">
                      <a:hlinkClick r:id="rId116" tgtFrame="&quot;tileshopwindow&quo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697980" cy="7705725"/>
                    </a:xfrm>
                    <a:prstGeom prst="rect">
                      <a:avLst/>
                    </a:prstGeom>
                    <a:noFill/>
                    <a:ln>
                      <a:noFill/>
                    </a:ln>
                  </pic:spPr>
                </pic:pic>
              </a:graphicData>
            </a:graphic>
          </wp:inline>
        </w:drawing>
      </w:r>
      <w:r w:rsidRPr="00D32DED">
        <w:rPr>
          <w:rFonts w:ascii="Cambria" w:eastAsia="Times New Roman" w:hAnsi="Cambria" w:cs="Times New Roman"/>
          <w:sz w:val="30"/>
          <w:szCs w:val="30"/>
        </w:rPr>
        <w:fldChar w:fldCharType="end"/>
      </w:r>
    </w:p>
    <w:p w:rsidR="00D32DED" w:rsidRPr="00D32DED" w:rsidRDefault="00D32DED" w:rsidP="00D32DED">
      <w:pPr>
        <w:shd w:val="clear" w:color="auto" w:fill="FFFCF0"/>
        <w:spacing w:after="0" w:line="400" w:lineRule="atLeast"/>
        <w:textAlignment w:val="top"/>
        <w:rPr>
          <w:rFonts w:ascii="Cambria" w:eastAsia="Times New Roman" w:hAnsi="Cambria" w:cs="Times New Roman"/>
          <w:color w:val="333333"/>
          <w:sz w:val="24"/>
          <w:szCs w:val="24"/>
        </w:rPr>
      </w:pPr>
      <w:hyperlink r:id="rId118" w:tgtFrame="figure" w:history="1">
        <w:r w:rsidRPr="00D32DED">
          <w:rPr>
            <w:rFonts w:ascii="Cambria" w:eastAsia="Times New Roman" w:hAnsi="Cambria" w:cs="Times New Roman"/>
            <w:color w:val="376FAA"/>
            <w:sz w:val="24"/>
            <w:szCs w:val="24"/>
            <w:u w:val="single"/>
          </w:rPr>
          <w:t>Figure 3</w:t>
        </w:r>
      </w:hyperlink>
    </w:p>
    <w:p w:rsidR="00D32DED" w:rsidRPr="00D32DED" w:rsidRDefault="00D32DED" w:rsidP="00D32DED">
      <w:pPr>
        <w:shd w:val="clear" w:color="auto" w:fill="FFFCF0"/>
        <w:spacing w:line="400" w:lineRule="atLeast"/>
        <w:textAlignment w:val="top"/>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Three-dimensional structure of SARS-CoV-2 spike glycoprotein with positions of amino acid changes in the B.1.1.529+BA lineage (Ὸ). Changes with phenotypic effects are indicated as light orange or cyan for insertions/deletions, while variants without documented phenotypic effects are colored in green. Adapted </w:t>
      </w:r>
      <w:hyperlink r:id="rId119" w:history="1">
        <w:r w:rsidRPr="00D32DED">
          <w:rPr>
            <w:rFonts w:ascii="Cambria" w:eastAsia="Times New Roman" w:hAnsi="Cambria" w:cs="Times New Roman"/>
            <w:color w:val="376FAA"/>
            <w:sz w:val="24"/>
            <w:szCs w:val="24"/>
            <w:u w:val="single"/>
          </w:rPr>
          <w:t>https://www.gisaid.org/hcov19-variants/</w:t>
        </w:r>
      </w:hyperlink>
      <w:r w:rsidRPr="00D32DED">
        <w:rPr>
          <w:rFonts w:ascii="Cambria" w:eastAsia="Times New Roman" w:hAnsi="Cambria" w:cs="Times New Roman"/>
          <w:color w:val="333333"/>
          <w:sz w:val="24"/>
          <w:szCs w:val="24"/>
        </w:rPr>
        <w:t> (accessed on 8 February 2022).</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4.6. B.1.640.2</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A new variant has been detected in southeastern France by qPCR assays and consists in 46 nucleotide substitutions and 37 deletions, resulting in 30 amino acid substitutions and 12 deletions (9/12 are in the spike protein). About 14/30 substitutions including N501Y and E484K are presented in other variants as the Beta, Gamma, Theta, and Omicron. The B.1.640 lineage corresponds to a variant first detected in France (April 2021), in Indonesia (August 2021), and in Republic of the Congo (September 2021). Some changes between both lineages are that the spike genes differ by seven mutations, and more 25 nucleotide substitutions and 33 nucleotide deletions have been detected. It is necessary to assess whether commercially available vaccines are able neutralize a new variant or whether the new genomic variant induces viral escape [</w:t>
      </w:r>
      <w:hyperlink r:id="rId120" w:anchor="B27-ijerph-19-02392" w:history="1">
        <w:r w:rsidRPr="00D32DED">
          <w:rPr>
            <w:rFonts w:ascii="Cambria" w:eastAsia="Times New Roman" w:hAnsi="Cambria" w:cs="Times New Roman"/>
            <w:color w:val="376FAA"/>
            <w:sz w:val="30"/>
            <w:szCs w:val="30"/>
            <w:u w:val="single"/>
          </w:rPr>
          <w:t>27</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4.7. Other Variants</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VOC-202102/02 (Bristol) and VUI-202201/01 (Liverpool), both found in the UK, carry 484K genomic variants and can escape antibodies induced by vaccines. Another variant, B.1.525, also has the 484K. The P1 and P2 variants are derived from the B.1.1.28 lineage, and the N9 variant originates from the B.1.1.33 lineage. These three variants contain the E484K present in all regions of Brazil. Variant B.1.429 from California, United States, shows genomic variants in L452R and can escape antibodies. Other variants of interest include B.1.525 that emerged in UK, B.1.1.49 that emerged in Denmark, and A.23.1 that was first detected in Uganda [</w:t>
      </w:r>
      <w:hyperlink r:id="rId121" w:anchor="B26-ijerph-19-02392" w:history="1">
        <w:r w:rsidRPr="00D32DED">
          <w:rPr>
            <w:rFonts w:ascii="Cambria" w:eastAsia="Times New Roman" w:hAnsi="Cambria" w:cs="Times New Roman"/>
            <w:color w:val="376FAA"/>
            <w:sz w:val="30"/>
            <w:szCs w:val="30"/>
            <w:u w:val="single"/>
          </w:rPr>
          <w:t>26</w:t>
        </w:r>
      </w:hyperlink>
      <w:r w:rsidRPr="00D32DED">
        <w:rPr>
          <w:rFonts w:ascii="Cambria" w:eastAsia="Times New Roman" w:hAnsi="Cambria" w:cs="Times New Roman"/>
          <w:sz w:val="30"/>
          <w:szCs w:val="30"/>
        </w:rPr>
        <w:t>].</w:t>
      </w:r>
    </w:p>
    <w:p w:rsidR="00D32DED" w:rsidRPr="00D32DED" w:rsidRDefault="00D32DED" w:rsidP="00D32DED">
      <w:pPr>
        <w:spacing w:after="0" w:line="400" w:lineRule="atLeast"/>
        <w:jc w:val="right"/>
        <w:rPr>
          <w:rFonts w:ascii="Cambria" w:eastAsia="Times New Roman" w:hAnsi="Cambria" w:cs="Times New Roman"/>
          <w:sz w:val="30"/>
          <w:szCs w:val="30"/>
        </w:rPr>
      </w:pPr>
      <w:hyperlink r:id="rId122"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5. Diagnostics</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Biopharmaceutical and biotechnology companies have developed oligonucleotides and tests for detection of SARS-CoV-2 directed at three target genes coding for the envelope (E), </w:t>
      </w:r>
      <w:proofErr w:type="spellStart"/>
      <w:r w:rsidRPr="00D32DED">
        <w:rPr>
          <w:rFonts w:ascii="Cambria" w:eastAsia="Times New Roman" w:hAnsi="Cambria" w:cs="Times New Roman"/>
          <w:sz w:val="30"/>
          <w:szCs w:val="30"/>
        </w:rPr>
        <w:t>nucleocapsid</w:t>
      </w:r>
      <w:proofErr w:type="spellEnd"/>
      <w:r w:rsidRPr="00D32DED">
        <w:rPr>
          <w:rFonts w:ascii="Cambria" w:eastAsia="Times New Roman" w:hAnsi="Cambria" w:cs="Times New Roman"/>
          <w:sz w:val="30"/>
          <w:szCs w:val="30"/>
        </w:rPr>
        <w:t xml:space="preserve"> (N), and RNA-dependent RNA polymerase (</w:t>
      </w:r>
      <w:proofErr w:type="spellStart"/>
      <w:r w:rsidRPr="00D32DED">
        <w:rPr>
          <w:rFonts w:ascii="Cambria" w:eastAsia="Times New Roman" w:hAnsi="Cambria" w:cs="Times New Roman"/>
          <w:sz w:val="30"/>
          <w:szCs w:val="30"/>
        </w:rPr>
        <w:t>RdRP</w:t>
      </w:r>
      <w:proofErr w:type="spellEnd"/>
      <w:r w:rsidRPr="00D32DED">
        <w:rPr>
          <w:rFonts w:ascii="Cambria" w:eastAsia="Times New Roman" w:hAnsi="Cambria" w:cs="Times New Roman"/>
          <w:sz w:val="30"/>
          <w:szCs w:val="30"/>
        </w:rPr>
        <w:t>) protein. Quantitative reverse transcriptase polymerase chain reaction (</w:t>
      </w:r>
      <w:proofErr w:type="spellStart"/>
      <w:r w:rsidRPr="00D32DED">
        <w:rPr>
          <w:rFonts w:ascii="Cambria" w:eastAsia="Times New Roman" w:hAnsi="Cambria" w:cs="Times New Roman"/>
          <w:sz w:val="30"/>
          <w:szCs w:val="30"/>
        </w:rPr>
        <w:t>qRT</w:t>
      </w:r>
      <w:proofErr w:type="spellEnd"/>
      <w:r w:rsidRPr="00D32DED">
        <w:rPr>
          <w:rFonts w:ascii="Cambria" w:eastAsia="Times New Roman" w:hAnsi="Cambria" w:cs="Times New Roman"/>
          <w:sz w:val="30"/>
          <w:szCs w:val="30"/>
        </w:rPr>
        <w:t xml:space="preserve">-PCR) and new-generation sequencing platforms have been used as standard tools in viral diagnosis. </w:t>
      </w:r>
      <w:proofErr w:type="spellStart"/>
      <w:proofErr w:type="gramStart"/>
      <w:r w:rsidRPr="00D32DED">
        <w:rPr>
          <w:rFonts w:ascii="Cambria" w:eastAsia="Times New Roman" w:hAnsi="Cambria" w:cs="Times New Roman"/>
          <w:sz w:val="30"/>
          <w:szCs w:val="30"/>
        </w:rPr>
        <w:t>qRT</w:t>
      </w:r>
      <w:proofErr w:type="spellEnd"/>
      <w:r w:rsidRPr="00D32DED">
        <w:rPr>
          <w:rFonts w:ascii="Cambria" w:eastAsia="Times New Roman" w:hAnsi="Cambria" w:cs="Times New Roman"/>
          <w:sz w:val="30"/>
          <w:szCs w:val="30"/>
        </w:rPr>
        <w:t>-PCR</w:t>
      </w:r>
      <w:proofErr w:type="gramEnd"/>
      <w:r w:rsidRPr="00D32DED">
        <w:rPr>
          <w:rFonts w:ascii="Cambria" w:eastAsia="Times New Roman" w:hAnsi="Cambria" w:cs="Times New Roman"/>
          <w:sz w:val="30"/>
          <w:szCs w:val="30"/>
        </w:rPr>
        <w:t xml:space="preserve"> has detected continued virus infection in patients 42 days post-infection. Transcriptome analyses involving RNA sequencing has shown that the counts of natural killer cells, which recognize the virus through cell receptors, are lower in the peripheral blood of patients with severe COVID-19 than that of controls.</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Viral neutralization assays with pseudo virus production have been tested using African green monkey kidney Vero cells, and SARS-CoV-2 viral stocks have been propagated in the same type of cell culture [</w:t>
      </w:r>
      <w:hyperlink r:id="rId123" w:anchor="B12-ijerph-19-02392" w:history="1">
        <w:r w:rsidRPr="00D32DED">
          <w:rPr>
            <w:rFonts w:ascii="Cambria" w:eastAsia="Times New Roman" w:hAnsi="Cambria" w:cs="Times New Roman"/>
            <w:color w:val="376FAA"/>
            <w:sz w:val="30"/>
            <w:szCs w:val="30"/>
            <w:u w:val="single"/>
          </w:rPr>
          <w:t>12</w:t>
        </w:r>
      </w:hyperlink>
      <w:r w:rsidRPr="00D32DED">
        <w:rPr>
          <w:rFonts w:ascii="Cambria" w:eastAsia="Times New Roman" w:hAnsi="Cambria" w:cs="Times New Roman"/>
          <w:sz w:val="30"/>
          <w:szCs w:val="30"/>
        </w:rPr>
        <w:t xml:space="preserve">]. New tests for antibody binding to cell surface spike proteins of SARS-CoV, SARS-CoV-2, and MERS-CoV have been detected by immunofluorescence microscopy and low cytometry assay based on the HEK-293 T cell line transfected with viral plasmids fused to green fluorescence protein (GFP) using </w:t>
      </w:r>
      <w:proofErr w:type="spellStart"/>
      <w:r w:rsidRPr="00D32DED">
        <w:rPr>
          <w:rFonts w:ascii="Cambria" w:eastAsia="Times New Roman" w:hAnsi="Cambria" w:cs="Times New Roman"/>
          <w:sz w:val="30"/>
          <w:szCs w:val="30"/>
        </w:rPr>
        <w:t>lipofectamine</w:t>
      </w:r>
      <w:proofErr w:type="spellEnd"/>
      <w:r w:rsidRPr="00D32DED">
        <w:rPr>
          <w:rFonts w:ascii="Cambria" w:eastAsia="Times New Roman" w:hAnsi="Cambria" w:cs="Times New Roman"/>
          <w:sz w:val="30"/>
          <w:szCs w:val="30"/>
        </w:rPr>
        <w:t xml:space="preserve"> [</w:t>
      </w:r>
      <w:hyperlink r:id="rId124" w:anchor="B10-ijerph-19-02392" w:history="1">
        <w:r w:rsidRPr="00D32DED">
          <w:rPr>
            <w:rFonts w:ascii="Cambria" w:eastAsia="Times New Roman" w:hAnsi="Cambria" w:cs="Times New Roman"/>
            <w:color w:val="376FAA"/>
            <w:sz w:val="30"/>
            <w:szCs w:val="30"/>
            <w:u w:val="single"/>
          </w:rPr>
          <w:t>10</w:t>
        </w:r>
      </w:hyperlink>
      <w:r w:rsidRPr="00D32DED">
        <w:rPr>
          <w:rFonts w:ascii="Cambria" w:eastAsia="Times New Roman" w:hAnsi="Cambria" w:cs="Times New Roman"/>
          <w:sz w:val="30"/>
          <w:szCs w:val="30"/>
        </w:rPr>
        <w:t>]. Viral neutralization assays for SARS-CoV-2 by plaque reduction test (PRNT) techniques have been used to determine viral titers, and enzyme-linked immunosorbent assay and immunofluorescence microscopy have been used to study antibodies.</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The three proteins that are targets of the main diagnostic tests for COVID-19 are the envelope (E), </w:t>
      </w:r>
      <w:proofErr w:type="spellStart"/>
      <w:r w:rsidRPr="00D32DED">
        <w:rPr>
          <w:rFonts w:ascii="Cambria" w:eastAsia="Times New Roman" w:hAnsi="Cambria" w:cs="Times New Roman"/>
          <w:sz w:val="30"/>
          <w:szCs w:val="30"/>
        </w:rPr>
        <w:t>nucleocapsid</w:t>
      </w:r>
      <w:proofErr w:type="spellEnd"/>
      <w:r w:rsidRPr="00D32DED">
        <w:rPr>
          <w:rFonts w:ascii="Cambria" w:eastAsia="Times New Roman" w:hAnsi="Cambria" w:cs="Times New Roman"/>
          <w:sz w:val="30"/>
          <w:szCs w:val="30"/>
        </w:rPr>
        <w:t xml:space="preserve"> (N), and RNA-dependent RNA polymerase (</w:t>
      </w:r>
      <w:proofErr w:type="spellStart"/>
      <w:r w:rsidRPr="00D32DED">
        <w:rPr>
          <w:rFonts w:ascii="Cambria" w:eastAsia="Times New Roman" w:hAnsi="Cambria" w:cs="Times New Roman"/>
          <w:sz w:val="30"/>
          <w:szCs w:val="30"/>
        </w:rPr>
        <w:t>RdRP</w:t>
      </w:r>
      <w:proofErr w:type="spellEnd"/>
      <w:r w:rsidRPr="00D32DED">
        <w:rPr>
          <w:rFonts w:ascii="Cambria" w:eastAsia="Times New Roman" w:hAnsi="Cambria" w:cs="Times New Roman"/>
          <w:sz w:val="30"/>
          <w:szCs w:val="30"/>
        </w:rPr>
        <w:t xml:space="preserve">) proteins. Several methods for detecting IgG and IgM antibodies and antigens of the SARS-CoV-2 virus have been developed for point-of-care tests, and they generally involve fluorescence and </w:t>
      </w:r>
      <w:proofErr w:type="spellStart"/>
      <w:r w:rsidRPr="00D32DED">
        <w:rPr>
          <w:rFonts w:ascii="Cambria" w:eastAsia="Times New Roman" w:hAnsi="Cambria" w:cs="Times New Roman"/>
          <w:sz w:val="30"/>
          <w:szCs w:val="30"/>
        </w:rPr>
        <w:t>immunochromatography</w:t>
      </w:r>
      <w:proofErr w:type="spellEnd"/>
      <w:r w:rsidRPr="00D32DED">
        <w:rPr>
          <w:rFonts w:ascii="Cambria" w:eastAsia="Times New Roman" w:hAnsi="Cambria" w:cs="Times New Roman"/>
          <w:sz w:val="30"/>
          <w:szCs w:val="30"/>
        </w:rPr>
        <w:t xml:space="preserve"> assays.</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Many chimeric monoclonal anti-SARS-CoV-2 antibodies have been developed based on the S protein RBD epitope, which was developed by </w:t>
      </w:r>
      <w:proofErr w:type="spellStart"/>
      <w:r w:rsidRPr="00D32DED">
        <w:rPr>
          <w:rFonts w:ascii="Cambria" w:eastAsia="Times New Roman" w:hAnsi="Cambria" w:cs="Times New Roman"/>
          <w:sz w:val="30"/>
          <w:szCs w:val="30"/>
        </w:rPr>
        <w:t>ACRObiosystems</w:t>
      </w:r>
      <w:proofErr w:type="spellEnd"/>
      <w:r w:rsidRPr="00D32DED">
        <w:rPr>
          <w:rFonts w:ascii="Cambria" w:eastAsia="Times New Roman" w:hAnsi="Cambria" w:cs="Times New Roman"/>
          <w:sz w:val="30"/>
          <w:szCs w:val="30"/>
        </w:rPr>
        <w:t xml:space="preserve"> (antibody S1N-M122) and was able to neutralize the variants identified in the United Kingdom (B.1.1.7), South Africa (B.1.351), Brazil (P.1), and California (B.1.429), and the wild-type variant carrying D614G (WT-D614G). This S1N-M122 antibody will be valuable for quality control for recombinant vaccines, as a positive control in screening for neutralizing antibodies, and for COVID-19-antigen testing assays.</w:t>
      </w:r>
    </w:p>
    <w:p w:rsidR="00D32DED" w:rsidRPr="00D32DED" w:rsidRDefault="00D32DED" w:rsidP="00D32DED">
      <w:pPr>
        <w:spacing w:after="0" w:line="400" w:lineRule="atLeast"/>
        <w:jc w:val="right"/>
        <w:rPr>
          <w:rFonts w:ascii="Cambria" w:eastAsia="Times New Roman" w:hAnsi="Cambria" w:cs="Times New Roman"/>
          <w:sz w:val="30"/>
          <w:szCs w:val="30"/>
        </w:rPr>
      </w:pPr>
      <w:hyperlink r:id="rId125"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6. Viral Biosynthesis</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The high transmissibility and virulence SARS-CoV-2 are in part explained by the interactions between the spike protein and transmembrane serine protease 2 enzymes (TMPRSS2), </w:t>
      </w:r>
      <w:proofErr w:type="spellStart"/>
      <w:r w:rsidRPr="00D32DED">
        <w:rPr>
          <w:rFonts w:ascii="Cambria" w:eastAsia="Times New Roman" w:hAnsi="Cambria" w:cs="Times New Roman"/>
          <w:sz w:val="30"/>
          <w:szCs w:val="30"/>
        </w:rPr>
        <w:t>cathepsins</w:t>
      </w:r>
      <w:proofErr w:type="spellEnd"/>
      <w:r w:rsidRPr="00D32DED">
        <w:rPr>
          <w:rFonts w:ascii="Cambria" w:eastAsia="Times New Roman" w:hAnsi="Cambria" w:cs="Times New Roman"/>
          <w:sz w:val="30"/>
          <w:szCs w:val="30"/>
        </w:rPr>
        <w:t xml:space="preserve">, and </w:t>
      </w:r>
      <w:proofErr w:type="spellStart"/>
      <w:r w:rsidRPr="00D32DED">
        <w:rPr>
          <w:rFonts w:ascii="Cambria" w:eastAsia="Times New Roman" w:hAnsi="Cambria" w:cs="Times New Roman"/>
          <w:sz w:val="30"/>
          <w:szCs w:val="30"/>
        </w:rPr>
        <w:t>furin</w:t>
      </w:r>
      <w:proofErr w:type="spellEnd"/>
      <w:r w:rsidRPr="00D32DED">
        <w:rPr>
          <w:rFonts w:ascii="Cambria" w:eastAsia="Times New Roman" w:hAnsi="Cambria" w:cs="Times New Roman"/>
          <w:sz w:val="30"/>
          <w:szCs w:val="30"/>
        </w:rPr>
        <w:t xml:space="preserve"> present in large quantities in human cells. These three enzymes act as genetic scissors, cutting and thereby activating the spike protein; this facilitates the fusion of the viral membrane into the cell membrane [</w:t>
      </w:r>
      <w:hyperlink r:id="rId126" w:anchor="B28-ijerph-19-02392" w:history="1">
        <w:r w:rsidRPr="00D32DED">
          <w:rPr>
            <w:rFonts w:ascii="Cambria" w:eastAsia="Times New Roman" w:hAnsi="Cambria" w:cs="Times New Roman"/>
            <w:color w:val="376FAA"/>
            <w:sz w:val="30"/>
            <w:szCs w:val="30"/>
            <w:u w:val="single"/>
          </w:rPr>
          <w:t>28</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Coronaviruses are coated with a group of proteins known as spike proteins or glycoprotein S (150 </w:t>
      </w:r>
      <w:proofErr w:type="spellStart"/>
      <w:r w:rsidRPr="00D32DED">
        <w:rPr>
          <w:rFonts w:ascii="Cambria" w:eastAsia="Times New Roman" w:hAnsi="Cambria" w:cs="Times New Roman"/>
          <w:sz w:val="30"/>
          <w:szCs w:val="30"/>
        </w:rPr>
        <w:t>KDa</w:t>
      </w:r>
      <w:proofErr w:type="spellEnd"/>
      <w:r w:rsidRPr="00D32DED">
        <w:rPr>
          <w:rFonts w:ascii="Cambria" w:eastAsia="Times New Roman" w:hAnsi="Cambria" w:cs="Times New Roman"/>
          <w:sz w:val="30"/>
          <w:szCs w:val="30"/>
        </w:rPr>
        <w:t xml:space="preserve">). Host transmembrane serine protease enzyme type II (TMPRSS2) activates S proteins </w:t>
      </w:r>
      <w:proofErr w:type="spellStart"/>
      <w:r w:rsidRPr="00D32DED">
        <w:rPr>
          <w:rFonts w:ascii="Cambria" w:eastAsia="Times New Roman" w:hAnsi="Cambria" w:cs="Times New Roman"/>
          <w:sz w:val="30"/>
          <w:szCs w:val="30"/>
        </w:rPr>
        <w:t>homotrimers</w:t>
      </w:r>
      <w:proofErr w:type="spellEnd"/>
      <w:r w:rsidRPr="00D32DED">
        <w:rPr>
          <w:rFonts w:ascii="Cambria" w:eastAsia="Times New Roman" w:hAnsi="Cambria" w:cs="Times New Roman"/>
          <w:sz w:val="30"/>
          <w:szCs w:val="30"/>
        </w:rPr>
        <w:t xml:space="preserve"> by interaction with residues 331 to 524 [</w:t>
      </w:r>
      <w:hyperlink r:id="rId127" w:anchor="B29-ijerph-19-02392" w:history="1">
        <w:r w:rsidRPr="00D32DED">
          <w:rPr>
            <w:rFonts w:ascii="Cambria" w:eastAsia="Times New Roman" w:hAnsi="Cambria" w:cs="Times New Roman"/>
            <w:color w:val="376FAA"/>
            <w:sz w:val="30"/>
            <w:szCs w:val="30"/>
            <w:u w:val="single"/>
          </w:rPr>
          <w:t>29</w:t>
        </w:r>
      </w:hyperlink>
      <w:r w:rsidRPr="00D32DED">
        <w:rPr>
          <w:rFonts w:ascii="Cambria" w:eastAsia="Times New Roman" w:hAnsi="Cambria" w:cs="Times New Roman"/>
          <w:sz w:val="30"/>
          <w:szCs w:val="30"/>
        </w:rPr>
        <w:t>]. After activation, the S protein binds to the host cell angiotensin-converting enzyme 2 (ACE-2), which serves as the receptor allowing cell entry [</w:t>
      </w:r>
      <w:hyperlink r:id="rId128" w:anchor="B2-ijerph-19-02392" w:history="1">
        <w:r w:rsidRPr="00D32DED">
          <w:rPr>
            <w:rFonts w:ascii="Cambria" w:eastAsia="Times New Roman" w:hAnsi="Cambria" w:cs="Times New Roman"/>
            <w:color w:val="376FAA"/>
            <w:sz w:val="30"/>
            <w:szCs w:val="30"/>
            <w:u w:val="single"/>
          </w:rPr>
          <w:t>2</w:t>
        </w:r>
      </w:hyperlink>
      <w:r w:rsidRPr="00D32DED">
        <w:rPr>
          <w:rFonts w:ascii="Cambria" w:eastAsia="Times New Roman" w:hAnsi="Cambria" w:cs="Times New Roman"/>
          <w:sz w:val="30"/>
          <w:szCs w:val="30"/>
        </w:rPr>
        <w:t xml:space="preserve">] and is then cleaved by the </w:t>
      </w:r>
      <w:proofErr w:type="spellStart"/>
      <w:r w:rsidRPr="00D32DED">
        <w:rPr>
          <w:rFonts w:ascii="Cambria" w:eastAsia="Times New Roman" w:hAnsi="Cambria" w:cs="Times New Roman"/>
          <w:sz w:val="30"/>
          <w:szCs w:val="30"/>
        </w:rPr>
        <w:t>furin</w:t>
      </w:r>
      <w:proofErr w:type="spellEnd"/>
      <w:r w:rsidRPr="00D32DED">
        <w:rPr>
          <w:rFonts w:ascii="Cambria" w:eastAsia="Times New Roman" w:hAnsi="Cambria" w:cs="Times New Roman"/>
          <w:sz w:val="30"/>
          <w:szCs w:val="30"/>
        </w:rPr>
        <w:t xml:space="preserve">-like host cell protease into two subunits, S1 and S2. ACE-2 regulates vasoconstriction and vasodilation through the action of renin, angiotensin, and </w:t>
      </w:r>
      <w:proofErr w:type="spellStart"/>
      <w:r w:rsidRPr="00D32DED">
        <w:rPr>
          <w:rFonts w:ascii="Cambria" w:eastAsia="Times New Roman" w:hAnsi="Cambria" w:cs="Times New Roman"/>
          <w:sz w:val="30"/>
          <w:szCs w:val="30"/>
        </w:rPr>
        <w:t>androsterone</w:t>
      </w:r>
      <w:proofErr w:type="spellEnd"/>
      <w:r w:rsidRPr="00D32DED">
        <w:rPr>
          <w:rFonts w:ascii="Cambria" w:eastAsia="Times New Roman" w:hAnsi="Cambria" w:cs="Times New Roman"/>
          <w:sz w:val="30"/>
          <w:szCs w:val="30"/>
        </w:rPr>
        <w:t>. ACE-2 is highly expressed in cells of the lower respiratory tract, cells of the gastrointestinal tract, stratified epithelial cells, enterocytes, cardiomyocytes, hepatocytes, and urinary cells [</w:t>
      </w:r>
      <w:hyperlink r:id="rId129" w:anchor="B30-ijerph-19-02392" w:history="1">
        <w:r w:rsidRPr="00D32DED">
          <w:rPr>
            <w:rFonts w:ascii="Cambria" w:eastAsia="Times New Roman" w:hAnsi="Cambria" w:cs="Times New Roman"/>
            <w:color w:val="376FAA"/>
            <w:sz w:val="30"/>
            <w:szCs w:val="30"/>
            <w:u w:val="single"/>
          </w:rPr>
          <w:t>30</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There has been work to identify other host factors involved in cell entry. CD 47 may anchor the virus, promoting fusion of the virus and the cell membrane, release of the viral RNA, or formation of a complex containing the virus; this may favor endocytosis and consequently the release of viral RNA into the cytoplasm [</w:t>
      </w:r>
      <w:hyperlink r:id="rId130" w:anchor="B30-ijerph-19-02392" w:history="1">
        <w:r w:rsidRPr="00D32DED">
          <w:rPr>
            <w:rFonts w:ascii="Cambria" w:eastAsia="Times New Roman" w:hAnsi="Cambria" w:cs="Times New Roman"/>
            <w:color w:val="376FAA"/>
            <w:sz w:val="30"/>
            <w:szCs w:val="30"/>
            <w:u w:val="single"/>
          </w:rPr>
          <w:t>30</w:t>
        </w:r>
      </w:hyperlink>
      <w:r w:rsidRPr="00D32DED">
        <w:rPr>
          <w:rFonts w:ascii="Cambria" w:eastAsia="Times New Roman" w:hAnsi="Cambria" w:cs="Times New Roman"/>
          <w:sz w:val="30"/>
          <w:szCs w:val="30"/>
        </w:rPr>
        <w:t>].</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Most of the synthesized nonstructural proteins (</w:t>
      </w:r>
      <w:proofErr w:type="spellStart"/>
      <w:r w:rsidRPr="00D32DED">
        <w:rPr>
          <w:rFonts w:ascii="Cambria" w:eastAsia="Times New Roman" w:hAnsi="Cambria" w:cs="Times New Roman"/>
          <w:sz w:val="30"/>
          <w:szCs w:val="30"/>
        </w:rPr>
        <w:t>nsps</w:t>
      </w:r>
      <w:proofErr w:type="spellEnd"/>
      <w:r w:rsidRPr="00D32DED">
        <w:rPr>
          <w:rFonts w:ascii="Cambria" w:eastAsia="Times New Roman" w:hAnsi="Cambria" w:cs="Times New Roman"/>
          <w:sz w:val="30"/>
          <w:szCs w:val="30"/>
        </w:rPr>
        <w:t xml:space="preserve">) form a </w:t>
      </w:r>
      <w:proofErr w:type="spellStart"/>
      <w:r w:rsidRPr="00D32DED">
        <w:rPr>
          <w:rFonts w:ascii="Cambria" w:eastAsia="Times New Roman" w:hAnsi="Cambria" w:cs="Times New Roman"/>
          <w:sz w:val="30"/>
          <w:szCs w:val="30"/>
        </w:rPr>
        <w:t>replicase</w:t>
      </w:r>
      <w:proofErr w:type="spellEnd"/>
      <w:r w:rsidRPr="00D32DED">
        <w:rPr>
          <w:rFonts w:ascii="Cambria" w:eastAsia="Times New Roman" w:hAnsi="Cambria" w:cs="Times New Roman"/>
          <w:sz w:val="30"/>
          <w:szCs w:val="30"/>
        </w:rPr>
        <w:t>–transcriptase complex in double-membrane vesicles in the host cell, which are mainly an assembly by RNA-dependent RNA polymerase (</w:t>
      </w:r>
      <w:proofErr w:type="spellStart"/>
      <w:r w:rsidRPr="00D32DED">
        <w:rPr>
          <w:rFonts w:ascii="Cambria" w:eastAsia="Times New Roman" w:hAnsi="Cambria" w:cs="Times New Roman"/>
          <w:sz w:val="30"/>
          <w:szCs w:val="30"/>
        </w:rPr>
        <w:t>RdRp</w:t>
      </w:r>
      <w:proofErr w:type="spellEnd"/>
      <w:r w:rsidRPr="00D32DED">
        <w:rPr>
          <w:rFonts w:ascii="Cambria" w:eastAsia="Times New Roman" w:hAnsi="Cambria" w:cs="Times New Roman"/>
          <w:sz w:val="30"/>
          <w:szCs w:val="30"/>
        </w:rPr>
        <w:t xml:space="preserve">) and helicase. Moreover negative-sense genes and positive-sense mRNAs are </w:t>
      </w:r>
      <w:proofErr w:type="spellStart"/>
      <w:r w:rsidRPr="00D32DED">
        <w:rPr>
          <w:rFonts w:ascii="Cambria" w:eastAsia="Times New Roman" w:hAnsi="Cambria" w:cs="Times New Roman"/>
          <w:sz w:val="30"/>
          <w:szCs w:val="30"/>
        </w:rPr>
        <w:t>transcripted</w:t>
      </w:r>
      <w:proofErr w:type="spellEnd"/>
      <w:r w:rsidRPr="00D32DED">
        <w:rPr>
          <w:rFonts w:ascii="Cambria" w:eastAsia="Times New Roman" w:hAnsi="Cambria" w:cs="Times New Roman"/>
          <w:sz w:val="30"/>
          <w:szCs w:val="30"/>
        </w:rPr>
        <w:t xml:space="preserve"> by a complex using the genome template of viral entry [</w:t>
      </w:r>
      <w:hyperlink r:id="rId131" w:anchor="B29-ijerph-19-02392" w:history="1">
        <w:r w:rsidRPr="00D32DED">
          <w:rPr>
            <w:rFonts w:ascii="Cambria" w:eastAsia="Times New Roman" w:hAnsi="Cambria" w:cs="Times New Roman"/>
            <w:color w:val="376FAA"/>
            <w:sz w:val="30"/>
            <w:szCs w:val="30"/>
            <w:u w:val="single"/>
          </w:rPr>
          <w:t>29</w:t>
        </w:r>
      </w:hyperlink>
      <w:r w:rsidRPr="00D32DED">
        <w:rPr>
          <w:rFonts w:ascii="Cambria" w:eastAsia="Times New Roman" w:hAnsi="Cambria" w:cs="Times New Roman"/>
          <w:sz w:val="30"/>
          <w:szCs w:val="30"/>
        </w:rPr>
        <w:t xml:space="preserve">]. </w:t>
      </w:r>
      <w:proofErr w:type="spellStart"/>
      <w:r w:rsidRPr="00D32DED">
        <w:rPr>
          <w:rFonts w:ascii="Cambria" w:eastAsia="Times New Roman" w:hAnsi="Cambria" w:cs="Times New Roman"/>
          <w:sz w:val="30"/>
          <w:szCs w:val="30"/>
        </w:rPr>
        <w:t>Subgenomic</w:t>
      </w:r>
      <w:proofErr w:type="spellEnd"/>
      <w:r w:rsidRPr="00D32DED">
        <w:rPr>
          <w:rFonts w:ascii="Cambria" w:eastAsia="Times New Roman" w:hAnsi="Cambria" w:cs="Times New Roman"/>
          <w:sz w:val="30"/>
          <w:szCs w:val="30"/>
        </w:rPr>
        <w:t xml:space="preserve"> fragments are translated into structural and accessory proteins including M, S, and E, which are then anchored to the endoplasmic reticulum and progress to the endoplasmic reticulum–Golgi intermediate compartment. Finally, replicated RNA is incorporated into this viral envelope, and new viruses sprout through the Golgi complex, where the </w:t>
      </w:r>
      <w:proofErr w:type="spellStart"/>
      <w:r w:rsidRPr="00D32DED">
        <w:rPr>
          <w:rFonts w:ascii="Cambria" w:eastAsia="Times New Roman" w:hAnsi="Cambria" w:cs="Times New Roman"/>
          <w:sz w:val="30"/>
          <w:szCs w:val="30"/>
        </w:rPr>
        <w:t>nucleocapsids</w:t>
      </w:r>
      <w:proofErr w:type="spellEnd"/>
      <w:r w:rsidRPr="00D32DED">
        <w:rPr>
          <w:rFonts w:ascii="Cambria" w:eastAsia="Times New Roman" w:hAnsi="Cambria" w:cs="Times New Roman"/>
          <w:sz w:val="30"/>
          <w:szCs w:val="30"/>
        </w:rPr>
        <w:t xml:space="preserve"> bind other structural proteins and form small vesicles; the vesicles export the new infectious viral particles by exocytosis [</w:t>
      </w:r>
      <w:hyperlink r:id="rId132" w:anchor="B30-ijerph-19-02392" w:history="1">
        <w:r w:rsidRPr="00D32DED">
          <w:rPr>
            <w:rFonts w:ascii="Cambria" w:eastAsia="Times New Roman" w:hAnsi="Cambria" w:cs="Times New Roman"/>
            <w:color w:val="376FAA"/>
            <w:sz w:val="30"/>
            <w:szCs w:val="30"/>
            <w:u w:val="single"/>
          </w:rPr>
          <w:t>30</w:t>
        </w:r>
      </w:hyperlink>
      <w:r w:rsidRPr="00D32DED">
        <w:rPr>
          <w:rFonts w:ascii="Cambria" w:eastAsia="Times New Roman" w:hAnsi="Cambria" w:cs="Times New Roman"/>
          <w:sz w:val="30"/>
          <w:szCs w:val="30"/>
        </w:rPr>
        <w:t>].</w:t>
      </w:r>
    </w:p>
    <w:p w:rsidR="00D32DED" w:rsidRPr="00D32DED" w:rsidRDefault="00D32DED" w:rsidP="00D32DED">
      <w:pPr>
        <w:spacing w:after="0" w:line="400" w:lineRule="atLeast"/>
        <w:jc w:val="right"/>
        <w:rPr>
          <w:rFonts w:ascii="Cambria" w:eastAsia="Times New Roman" w:hAnsi="Cambria" w:cs="Times New Roman"/>
          <w:sz w:val="30"/>
          <w:szCs w:val="30"/>
        </w:rPr>
      </w:pPr>
      <w:hyperlink r:id="rId133"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7. Classical and Next-Generation Vaccine Platforms</w:t>
      </w:r>
    </w:p>
    <w:p w:rsidR="00026340"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Diverse approaches are being used for the </w:t>
      </w:r>
      <w:r w:rsidRPr="00026340">
        <w:rPr>
          <w:rFonts w:ascii="Cambria" w:eastAsia="Times New Roman" w:hAnsi="Cambria" w:cs="Times New Roman"/>
          <w:b/>
          <w:sz w:val="30"/>
          <w:szCs w:val="30"/>
        </w:rPr>
        <w:t>development of vaccines against COVID-19</w:t>
      </w:r>
      <w:r w:rsidRPr="00D32DED">
        <w:rPr>
          <w:rFonts w:ascii="Cambria" w:eastAsia="Times New Roman" w:hAnsi="Cambria" w:cs="Times New Roman"/>
          <w:sz w:val="30"/>
          <w:szCs w:val="30"/>
        </w:rPr>
        <w:t xml:space="preserve">: </w:t>
      </w:r>
    </w:p>
    <w:p w:rsidR="00026340" w:rsidRPr="00C76D6B" w:rsidRDefault="00D32DED" w:rsidP="00C76D6B">
      <w:pPr>
        <w:pStyle w:val="ListParagraph"/>
        <w:numPr>
          <w:ilvl w:val="0"/>
          <w:numId w:val="2"/>
        </w:numPr>
        <w:spacing w:before="400" w:after="400" w:line="400" w:lineRule="atLeast"/>
        <w:rPr>
          <w:rFonts w:ascii="Cambria" w:eastAsia="Times New Roman" w:hAnsi="Cambria" w:cs="Times New Roman"/>
          <w:sz w:val="30"/>
          <w:szCs w:val="30"/>
        </w:rPr>
      </w:pPr>
      <w:r w:rsidRPr="00C76D6B">
        <w:rPr>
          <w:rFonts w:ascii="Cambria" w:eastAsia="Times New Roman" w:hAnsi="Cambria" w:cs="Times New Roman"/>
          <w:b/>
          <w:sz w:val="30"/>
          <w:szCs w:val="30"/>
        </w:rPr>
        <w:t xml:space="preserve">live attenuated </w:t>
      </w:r>
      <w:r w:rsidRPr="00C76D6B">
        <w:rPr>
          <w:rFonts w:ascii="Cambria" w:eastAsia="Times New Roman" w:hAnsi="Cambria" w:cs="Times New Roman"/>
          <w:sz w:val="30"/>
          <w:szCs w:val="30"/>
        </w:rPr>
        <w:t xml:space="preserve">virus, </w:t>
      </w:r>
    </w:p>
    <w:p w:rsidR="00026340" w:rsidRPr="00C76D6B" w:rsidRDefault="00D32DED" w:rsidP="00C76D6B">
      <w:pPr>
        <w:pStyle w:val="ListParagraph"/>
        <w:numPr>
          <w:ilvl w:val="0"/>
          <w:numId w:val="2"/>
        </w:numPr>
        <w:spacing w:before="400" w:after="400" w:line="400" w:lineRule="atLeast"/>
        <w:rPr>
          <w:rFonts w:ascii="Cambria" w:eastAsia="Times New Roman" w:hAnsi="Cambria" w:cs="Times New Roman"/>
          <w:sz w:val="30"/>
          <w:szCs w:val="30"/>
        </w:rPr>
      </w:pPr>
      <w:r w:rsidRPr="00C76D6B">
        <w:rPr>
          <w:rFonts w:ascii="Cambria" w:eastAsia="Times New Roman" w:hAnsi="Cambria" w:cs="Times New Roman"/>
          <w:b/>
          <w:sz w:val="30"/>
          <w:szCs w:val="30"/>
        </w:rPr>
        <w:t>inactivated vaccines</w:t>
      </w:r>
      <w:r w:rsidRPr="00C76D6B">
        <w:rPr>
          <w:rFonts w:ascii="Cambria" w:eastAsia="Times New Roman" w:hAnsi="Cambria" w:cs="Times New Roman"/>
          <w:sz w:val="30"/>
          <w:szCs w:val="30"/>
        </w:rPr>
        <w:t xml:space="preserve"> grown in cell culture, </w:t>
      </w:r>
    </w:p>
    <w:p w:rsidR="006817F4" w:rsidRPr="00C76D6B" w:rsidRDefault="00D32DED" w:rsidP="00C76D6B">
      <w:pPr>
        <w:pStyle w:val="ListParagraph"/>
        <w:numPr>
          <w:ilvl w:val="0"/>
          <w:numId w:val="2"/>
        </w:numPr>
        <w:spacing w:before="400" w:after="400" w:line="400" w:lineRule="atLeast"/>
        <w:rPr>
          <w:rFonts w:ascii="Cambria" w:eastAsia="Times New Roman" w:hAnsi="Cambria" w:cs="Times New Roman"/>
          <w:sz w:val="30"/>
          <w:szCs w:val="30"/>
        </w:rPr>
      </w:pPr>
      <w:r w:rsidRPr="00C76D6B">
        <w:rPr>
          <w:rFonts w:ascii="Cambria" w:eastAsia="Times New Roman" w:hAnsi="Cambria" w:cs="Times New Roman"/>
          <w:b/>
          <w:sz w:val="30"/>
          <w:szCs w:val="30"/>
        </w:rPr>
        <w:t>non-replicating viral vectors</w:t>
      </w:r>
      <w:r w:rsidRPr="00C76D6B">
        <w:rPr>
          <w:rFonts w:ascii="Cambria" w:eastAsia="Times New Roman" w:hAnsi="Cambria" w:cs="Times New Roman"/>
          <w:sz w:val="30"/>
          <w:szCs w:val="30"/>
        </w:rPr>
        <w:t xml:space="preserve"> such as adenovirus in particular type 5 adenovirus (Ad5-nCoV) (</w:t>
      </w:r>
      <w:proofErr w:type="spellStart"/>
      <w:r w:rsidRPr="00C76D6B">
        <w:rPr>
          <w:rFonts w:ascii="Cambria" w:eastAsia="Times New Roman" w:hAnsi="Cambria" w:cs="Times New Roman"/>
          <w:sz w:val="30"/>
          <w:szCs w:val="30"/>
        </w:rPr>
        <w:t>CanSino</w:t>
      </w:r>
      <w:proofErr w:type="spellEnd"/>
      <w:r w:rsidRPr="00C76D6B">
        <w:rPr>
          <w:rFonts w:ascii="Cambria" w:eastAsia="Times New Roman" w:hAnsi="Cambria" w:cs="Times New Roman"/>
          <w:sz w:val="30"/>
          <w:szCs w:val="30"/>
        </w:rPr>
        <w:t xml:space="preserve"> Biologicals Company), expressing protein S carrying SARS-CoV-2 particles [</w:t>
      </w:r>
      <w:hyperlink r:id="rId134" w:anchor="B31-ijerph-19-02392" w:history="1">
        <w:r w:rsidRPr="00C76D6B">
          <w:rPr>
            <w:rFonts w:ascii="Cambria" w:eastAsia="Times New Roman" w:hAnsi="Cambria" w:cs="Times New Roman"/>
            <w:color w:val="376FAA"/>
            <w:sz w:val="30"/>
            <w:szCs w:val="30"/>
            <w:u w:val="single"/>
          </w:rPr>
          <w:t>31</w:t>
        </w:r>
      </w:hyperlink>
      <w:r w:rsidRPr="00C76D6B">
        <w:rPr>
          <w:rFonts w:ascii="Cambria" w:eastAsia="Times New Roman" w:hAnsi="Cambria" w:cs="Times New Roman"/>
          <w:sz w:val="30"/>
          <w:szCs w:val="30"/>
        </w:rPr>
        <w:t xml:space="preserve">] or </w:t>
      </w:r>
      <w:r w:rsidRPr="00C76D6B">
        <w:rPr>
          <w:rFonts w:ascii="Cambria" w:eastAsia="Times New Roman" w:hAnsi="Cambria" w:cs="Times New Roman"/>
          <w:b/>
          <w:sz w:val="30"/>
          <w:szCs w:val="30"/>
        </w:rPr>
        <w:t>replication-incompetent vector vaccines</w:t>
      </w:r>
      <w:r w:rsidRPr="00C76D6B">
        <w:rPr>
          <w:rFonts w:ascii="Cambria" w:eastAsia="Times New Roman" w:hAnsi="Cambria" w:cs="Times New Roman"/>
          <w:sz w:val="30"/>
          <w:szCs w:val="30"/>
        </w:rPr>
        <w:t xml:space="preserve">, </w:t>
      </w:r>
    </w:p>
    <w:p w:rsidR="006817F4" w:rsidRPr="00C76D6B" w:rsidRDefault="00D32DED" w:rsidP="00C76D6B">
      <w:pPr>
        <w:pStyle w:val="ListParagraph"/>
        <w:numPr>
          <w:ilvl w:val="0"/>
          <w:numId w:val="2"/>
        </w:numPr>
        <w:spacing w:before="400" w:after="400" w:line="400" w:lineRule="atLeast"/>
        <w:rPr>
          <w:rFonts w:ascii="Cambria" w:eastAsia="Times New Roman" w:hAnsi="Cambria" w:cs="Times New Roman"/>
          <w:sz w:val="30"/>
          <w:szCs w:val="30"/>
        </w:rPr>
      </w:pPr>
      <w:r w:rsidRPr="00C76D6B">
        <w:rPr>
          <w:rFonts w:ascii="Cambria" w:eastAsia="Times New Roman" w:hAnsi="Cambria" w:cs="Times New Roman"/>
          <w:b/>
          <w:sz w:val="30"/>
          <w:szCs w:val="30"/>
        </w:rPr>
        <w:t>replicating or replicating-competent viral vector vaccines expressing the S protein</w:t>
      </w:r>
      <w:r w:rsidRPr="00C76D6B">
        <w:rPr>
          <w:rFonts w:ascii="Cambria" w:eastAsia="Times New Roman" w:hAnsi="Cambria" w:cs="Times New Roman"/>
          <w:sz w:val="30"/>
          <w:szCs w:val="30"/>
        </w:rPr>
        <w:t xml:space="preserve">, </w:t>
      </w:r>
    </w:p>
    <w:p w:rsidR="006817F4" w:rsidRPr="00C76D6B" w:rsidRDefault="00D32DED" w:rsidP="00C76D6B">
      <w:pPr>
        <w:pStyle w:val="ListParagraph"/>
        <w:numPr>
          <w:ilvl w:val="0"/>
          <w:numId w:val="2"/>
        </w:numPr>
        <w:spacing w:before="400" w:after="400" w:line="400" w:lineRule="atLeast"/>
        <w:rPr>
          <w:rFonts w:ascii="Cambria" w:eastAsia="Times New Roman" w:hAnsi="Cambria" w:cs="Times New Roman"/>
          <w:sz w:val="30"/>
          <w:szCs w:val="30"/>
        </w:rPr>
      </w:pPr>
      <w:r w:rsidRPr="00C76D6B">
        <w:rPr>
          <w:rFonts w:ascii="Cambria" w:eastAsia="Times New Roman" w:hAnsi="Cambria" w:cs="Times New Roman"/>
          <w:b/>
          <w:sz w:val="30"/>
          <w:szCs w:val="30"/>
        </w:rPr>
        <w:t>recombinant protein</w:t>
      </w:r>
      <w:r w:rsidRPr="00C76D6B">
        <w:rPr>
          <w:rFonts w:ascii="Cambria" w:eastAsia="Times New Roman" w:hAnsi="Cambria" w:cs="Times New Roman"/>
          <w:sz w:val="30"/>
          <w:szCs w:val="30"/>
        </w:rPr>
        <w:t xml:space="preserve"> (recombinant spike protein-based and recombinant RBD-based vaccines), </w:t>
      </w:r>
    </w:p>
    <w:p w:rsidR="00C76D6B" w:rsidRPr="00C76D6B" w:rsidRDefault="00D32DED" w:rsidP="00C76D6B">
      <w:pPr>
        <w:pStyle w:val="ListParagraph"/>
        <w:numPr>
          <w:ilvl w:val="0"/>
          <w:numId w:val="2"/>
        </w:numPr>
        <w:spacing w:before="400" w:after="600" w:line="400" w:lineRule="atLeast"/>
        <w:rPr>
          <w:rFonts w:ascii="Cambria" w:eastAsia="Times New Roman" w:hAnsi="Cambria" w:cs="Times New Roman"/>
          <w:sz w:val="30"/>
          <w:szCs w:val="30"/>
        </w:rPr>
      </w:pPr>
      <w:r w:rsidRPr="00C76D6B">
        <w:rPr>
          <w:rFonts w:ascii="Cambria" w:eastAsia="Times New Roman" w:hAnsi="Cambria" w:cs="Times New Roman"/>
          <w:b/>
          <w:sz w:val="30"/>
          <w:szCs w:val="30"/>
        </w:rPr>
        <w:t>peptide-based, virus-like particle (VLP)</w:t>
      </w:r>
      <w:r w:rsidRPr="00C76D6B">
        <w:rPr>
          <w:rFonts w:ascii="Cambria" w:eastAsia="Times New Roman" w:hAnsi="Cambria" w:cs="Times New Roman"/>
          <w:sz w:val="30"/>
          <w:szCs w:val="30"/>
        </w:rPr>
        <w:t xml:space="preserve">, </w:t>
      </w:r>
      <w:r w:rsidRPr="00C76D6B">
        <w:rPr>
          <w:rFonts w:ascii="Cambria" w:eastAsia="Times New Roman" w:hAnsi="Cambria" w:cs="Times New Roman"/>
          <w:b/>
          <w:sz w:val="30"/>
          <w:szCs w:val="30"/>
        </w:rPr>
        <w:t>nucleic-acid vaccines</w:t>
      </w:r>
      <w:r w:rsidRPr="00C76D6B">
        <w:rPr>
          <w:rFonts w:ascii="Cambria" w:eastAsia="Times New Roman" w:hAnsi="Cambria" w:cs="Times New Roman"/>
          <w:sz w:val="30"/>
          <w:szCs w:val="30"/>
        </w:rPr>
        <w:t xml:space="preserve"> </w:t>
      </w:r>
      <w:r w:rsidRPr="00C76D6B">
        <w:rPr>
          <w:rFonts w:ascii="Cambria" w:eastAsia="Times New Roman" w:hAnsi="Cambria" w:cs="Times New Roman"/>
          <w:color w:val="5B9BD5" w:themeColor="accent1"/>
          <w:sz w:val="30"/>
          <w:szCs w:val="30"/>
        </w:rPr>
        <w:t>(</w:t>
      </w:r>
      <w:r w:rsidR="006817F4" w:rsidRPr="00C76D6B">
        <w:rPr>
          <w:rFonts w:ascii="Cambria" w:eastAsia="Times New Roman" w:hAnsi="Cambria" w:cs="Times New Roman"/>
          <w:color w:val="FF66FF"/>
          <w:sz w:val="30"/>
          <w:szCs w:val="30"/>
        </w:rPr>
        <w:t>[which?]</w:t>
      </w:r>
      <w:r w:rsidR="006817F4" w:rsidRPr="00C76D6B">
        <w:rPr>
          <w:rFonts w:ascii="Cambria" w:eastAsia="Times New Roman" w:hAnsi="Cambria" w:cs="Times New Roman"/>
          <w:sz w:val="30"/>
          <w:szCs w:val="30"/>
        </w:rPr>
        <w:t xml:space="preserve"> </w:t>
      </w:r>
      <w:r w:rsidRPr="00C76D6B">
        <w:rPr>
          <w:rFonts w:ascii="Cambria" w:eastAsia="Times New Roman" w:hAnsi="Cambria" w:cs="Times New Roman"/>
          <w:sz w:val="30"/>
          <w:szCs w:val="30"/>
        </w:rPr>
        <w:t xml:space="preserve">use the electroporation of plasmid DNA that encodes the virus S protein </w:t>
      </w:r>
      <w:r w:rsidRPr="00C76D6B">
        <w:rPr>
          <w:rFonts w:ascii="Cambria" w:eastAsia="Times New Roman" w:hAnsi="Cambria" w:cs="Times New Roman"/>
          <w:sz w:val="30"/>
          <w:szCs w:val="30"/>
          <w:highlight w:val="yellow"/>
        </w:rPr>
        <w:t>and</w:t>
      </w:r>
      <w:r w:rsidRPr="00C76D6B">
        <w:rPr>
          <w:rFonts w:ascii="Cambria" w:eastAsia="Times New Roman" w:hAnsi="Cambria" w:cs="Times New Roman"/>
          <w:sz w:val="30"/>
          <w:szCs w:val="30"/>
        </w:rPr>
        <w:t xml:space="preserve"> mRNA vaccines encapsulated in Lipid nanoparticles (LNP) that encodes the S protein for example Modern Company with mRNA technology-1273</w:t>
      </w:r>
      <w:r w:rsidRPr="00C76D6B">
        <w:rPr>
          <w:rFonts w:ascii="Cambria" w:eastAsia="Times New Roman" w:hAnsi="Cambria" w:cs="Times New Roman"/>
          <w:color w:val="5B9BD5" w:themeColor="accent1"/>
          <w:sz w:val="30"/>
          <w:szCs w:val="30"/>
        </w:rPr>
        <w:t>)</w:t>
      </w:r>
      <w:r w:rsidRPr="00C76D6B">
        <w:rPr>
          <w:rFonts w:ascii="Cambria" w:eastAsia="Times New Roman" w:hAnsi="Cambria" w:cs="Times New Roman"/>
          <w:sz w:val="30"/>
          <w:szCs w:val="30"/>
        </w:rPr>
        <w:t>, and dendritic cells modified and artificial antigen-presenting cells, both modified with lentiviral vector [</w:t>
      </w:r>
      <w:hyperlink r:id="rId135" w:anchor="B31-ijerph-19-02392" w:history="1">
        <w:r w:rsidRPr="00C76D6B">
          <w:rPr>
            <w:rFonts w:ascii="Cambria" w:eastAsia="Times New Roman" w:hAnsi="Cambria" w:cs="Times New Roman"/>
            <w:color w:val="376FAA"/>
            <w:sz w:val="30"/>
            <w:szCs w:val="30"/>
            <w:u w:val="single"/>
          </w:rPr>
          <w:t>31</w:t>
        </w:r>
      </w:hyperlink>
      <w:r w:rsidRPr="00C76D6B">
        <w:rPr>
          <w:rFonts w:ascii="Cambria" w:eastAsia="Times New Roman" w:hAnsi="Cambria" w:cs="Times New Roman"/>
          <w:sz w:val="30"/>
          <w:szCs w:val="30"/>
        </w:rPr>
        <w:t>,</w:t>
      </w:r>
      <w:hyperlink r:id="rId136" w:anchor="B32-ijerph-19-02392" w:history="1">
        <w:r w:rsidRPr="00C76D6B">
          <w:rPr>
            <w:rFonts w:ascii="Cambria" w:eastAsia="Times New Roman" w:hAnsi="Cambria" w:cs="Times New Roman"/>
            <w:color w:val="376FAA"/>
            <w:sz w:val="30"/>
            <w:szCs w:val="30"/>
            <w:u w:val="single"/>
          </w:rPr>
          <w:t>32</w:t>
        </w:r>
      </w:hyperlink>
      <w:r w:rsidRPr="00C76D6B">
        <w:rPr>
          <w:rFonts w:ascii="Cambria" w:eastAsia="Times New Roman" w:hAnsi="Cambria" w:cs="Times New Roman"/>
          <w:sz w:val="30"/>
          <w:szCs w:val="30"/>
        </w:rPr>
        <w:t>,</w:t>
      </w:r>
      <w:hyperlink r:id="rId137" w:anchor="B33-ijerph-19-02392" w:history="1">
        <w:r w:rsidRPr="00C76D6B">
          <w:rPr>
            <w:rFonts w:ascii="Cambria" w:eastAsia="Times New Roman" w:hAnsi="Cambria" w:cs="Times New Roman"/>
            <w:color w:val="376FAA"/>
            <w:sz w:val="30"/>
            <w:szCs w:val="30"/>
            <w:u w:val="single"/>
          </w:rPr>
          <w:t>33</w:t>
        </w:r>
      </w:hyperlink>
      <w:r w:rsidRPr="00C76D6B">
        <w:rPr>
          <w:rFonts w:ascii="Cambria" w:eastAsia="Times New Roman" w:hAnsi="Cambria" w:cs="Times New Roman"/>
          <w:sz w:val="30"/>
          <w:szCs w:val="30"/>
        </w:rPr>
        <w:t>,</w:t>
      </w:r>
      <w:hyperlink r:id="rId138" w:anchor="B34-ijerph-19-02392" w:history="1">
        <w:r w:rsidRPr="00C76D6B">
          <w:rPr>
            <w:rFonts w:ascii="Cambria" w:eastAsia="Times New Roman" w:hAnsi="Cambria" w:cs="Times New Roman"/>
            <w:color w:val="376FAA"/>
            <w:sz w:val="30"/>
            <w:szCs w:val="30"/>
            <w:u w:val="single"/>
          </w:rPr>
          <w:t>34</w:t>
        </w:r>
      </w:hyperlink>
      <w:r w:rsidRPr="00C76D6B">
        <w:rPr>
          <w:rFonts w:ascii="Cambria" w:eastAsia="Times New Roman" w:hAnsi="Cambria" w:cs="Times New Roman"/>
          <w:sz w:val="30"/>
          <w:szCs w:val="30"/>
        </w:rPr>
        <w:t>]</w:t>
      </w:r>
      <w:r w:rsidR="00C76D6B" w:rsidRPr="00C76D6B">
        <w:rPr>
          <w:rFonts w:ascii="Cambria" w:eastAsia="Times New Roman" w:hAnsi="Cambria" w:cs="Times New Roman"/>
          <w:sz w:val="30"/>
          <w:szCs w:val="30"/>
        </w:rPr>
        <w:t xml:space="preserve"> </w:t>
      </w:r>
      <w:r w:rsidR="00C76D6B" w:rsidRPr="00C76D6B">
        <w:rPr>
          <w:rFonts w:ascii="Cambria" w:eastAsia="Times New Roman" w:hAnsi="Cambria" w:cs="Times New Roman"/>
          <w:color w:val="FF66FF"/>
          <w:sz w:val="12"/>
          <w:szCs w:val="12"/>
        </w:rPr>
        <w:t>[)</w:t>
      </w:r>
      <w:r w:rsidR="00C76D6B" w:rsidRPr="00C76D6B">
        <w:rPr>
          <w:rFonts w:ascii="Cambria" w:eastAsia="Times New Roman" w:hAnsi="Cambria" w:cs="Times New Roman"/>
          <w:color w:val="FF66FF"/>
          <w:sz w:val="12"/>
          <w:szCs w:val="12"/>
        </w:rPr>
        <w:t xml:space="preserve"> necessary to balance</w:t>
      </w:r>
      <w:r w:rsidR="00C76D6B" w:rsidRPr="00C76D6B">
        <w:rPr>
          <w:rFonts w:ascii="Cambria" w:eastAsia="Times New Roman" w:hAnsi="Cambria" w:cs="Times New Roman"/>
          <w:color w:val="FF66FF"/>
          <w:sz w:val="12"/>
          <w:szCs w:val="12"/>
        </w:rPr>
        <w:t>]</w:t>
      </w:r>
      <w:r w:rsidRPr="00C76D6B">
        <w:rPr>
          <w:rFonts w:ascii="Cambria" w:eastAsia="Times New Roman" w:hAnsi="Cambria" w:cs="Times New Roman"/>
          <w:sz w:val="30"/>
          <w:szCs w:val="30"/>
        </w:rPr>
        <w:t>.</w:t>
      </w:r>
      <w:r w:rsidR="00C76D6B" w:rsidRPr="00C76D6B">
        <w:rPr>
          <w:rFonts w:ascii="Cambria" w:eastAsia="Times New Roman" w:hAnsi="Cambria" w:cs="Times New Roman"/>
          <w:sz w:val="30"/>
          <w:szCs w:val="30"/>
        </w:rPr>
        <w:t xml:space="preserve"> </w:t>
      </w:r>
    </w:p>
    <w:p w:rsidR="00D32DED" w:rsidRPr="00D32DED" w:rsidRDefault="00D32DED" w:rsidP="00C76D6B">
      <w:pPr>
        <w:spacing w:before="400" w:after="600" w:line="400" w:lineRule="atLeast"/>
        <w:rPr>
          <w:rFonts w:ascii="Cambria" w:eastAsia="Times New Roman" w:hAnsi="Cambria" w:cs="Times New Roman"/>
          <w:sz w:val="30"/>
          <w:szCs w:val="30"/>
        </w:rPr>
      </w:pPr>
      <w:r w:rsidRPr="00026340">
        <w:rPr>
          <w:rFonts w:ascii="Cambria" w:eastAsia="Times New Roman" w:hAnsi="Cambria" w:cs="Times New Roman"/>
          <w:b/>
          <w:sz w:val="40"/>
          <w:szCs w:val="40"/>
        </w:rPr>
        <w:t>Technological platforms</w:t>
      </w:r>
      <w:r w:rsidRPr="00026340">
        <w:rPr>
          <w:rFonts w:ascii="Cambria" w:eastAsia="Times New Roman" w:hAnsi="Cambria" w:cs="Times New Roman"/>
          <w:b/>
          <w:sz w:val="30"/>
          <w:szCs w:val="30"/>
        </w:rPr>
        <w:t xml:space="preserve"> for SARS-CoV-2 vaccine candidates licensed or under development</w:t>
      </w:r>
      <w:r w:rsidRPr="00D32DED">
        <w:rPr>
          <w:rFonts w:ascii="Cambria" w:eastAsia="Times New Roman" w:hAnsi="Cambria" w:cs="Times New Roman"/>
          <w:sz w:val="30"/>
          <w:szCs w:val="30"/>
        </w:rPr>
        <w:t xml:space="preserve"> are shown in </w:t>
      </w:r>
      <w:hyperlink r:id="rId139" w:tgtFrame="table" w:history="1">
        <w:r w:rsidRPr="00D32DED">
          <w:rPr>
            <w:rFonts w:ascii="Cambria" w:eastAsia="Times New Roman" w:hAnsi="Cambria" w:cs="Times New Roman"/>
            <w:color w:val="376FAA"/>
            <w:sz w:val="30"/>
            <w:szCs w:val="30"/>
            <w:u w:val="single"/>
          </w:rPr>
          <w:t>Table 9</w:t>
        </w:r>
      </w:hyperlink>
      <w:r w:rsidRPr="00D32DED">
        <w:rPr>
          <w:rFonts w:ascii="Cambria" w:eastAsia="Times New Roman" w:hAnsi="Cambria" w:cs="Times New Roman"/>
          <w:sz w:val="30"/>
          <w:szCs w:val="30"/>
        </w:rPr>
        <w:t>.</w:t>
      </w:r>
    </w:p>
    <w:p w:rsidR="00D32DED" w:rsidRPr="00D32DED" w:rsidRDefault="00D32DED" w:rsidP="00D32DED">
      <w:pPr>
        <w:shd w:val="clear" w:color="auto" w:fill="FFFCF0"/>
        <w:spacing w:after="200" w:line="450" w:lineRule="atLeast"/>
        <w:outlineLvl w:val="2"/>
        <w:rPr>
          <w:rFonts w:ascii="Cambria" w:eastAsia="Times New Roman" w:hAnsi="Cambria" w:cs="Times New Roman"/>
          <w:color w:val="734126"/>
          <w:spacing w:val="-2"/>
          <w:sz w:val="32"/>
          <w:szCs w:val="32"/>
        </w:rPr>
      </w:pPr>
      <w:r w:rsidRPr="00375AFC">
        <w:rPr>
          <w:rFonts w:ascii="Cambria" w:eastAsia="Times New Roman" w:hAnsi="Cambria" w:cs="Times New Roman"/>
          <w:color w:val="734126"/>
          <w:spacing w:val="-2"/>
          <w:sz w:val="32"/>
          <w:szCs w:val="32"/>
          <w:highlight w:val="yellow"/>
        </w:rPr>
        <w:t>Table 9</w:t>
      </w:r>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Technological platforms for SARS-CoV-2 vaccine candidates licensed or under development.</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832"/>
        <w:gridCol w:w="1813"/>
        <w:gridCol w:w="3971"/>
        <w:gridCol w:w="1557"/>
        <w:gridCol w:w="1062"/>
        <w:gridCol w:w="1583"/>
        <w:gridCol w:w="1745"/>
      </w:tblGrid>
      <w:tr w:rsidR="00D32DED" w:rsidRPr="00D32DED" w:rsidTr="00CB60F8">
        <w:trPr>
          <w:tblHeader/>
        </w:trPr>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A006F" w:rsidRDefault="00D32DED" w:rsidP="00D32DED">
            <w:pPr>
              <w:spacing w:after="0" w:line="240" w:lineRule="auto"/>
              <w:rPr>
                <w:rFonts w:ascii="Times New Roman" w:eastAsia="Times New Roman" w:hAnsi="Times New Roman" w:cs="Times New Roman"/>
                <w:b/>
                <w:bCs/>
                <w:sz w:val="24"/>
                <w:szCs w:val="24"/>
                <w:highlight w:val="yellow"/>
              </w:rPr>
            </w:pPr>
            <w:r w:rsidRPr="00DA006F">
              <w:rPr>
                <w:rFonts w:ascii="Times New Roman" w:eastAsia="Times New Roman" w:hAnsi="Times New Roman" w:cs="Times New Roman"/>
                <w:b/>
                <w:bCs/>
                <w:sz w:val="24"/>
                <w:szCs w:val="24"/>
                <w:highlight w:val="yellow"/>
              </w:rPr>
              <w:t>Technological Platform</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A006F" w:rsidRDefault="00D32DED" w:rsidP="00D32DED">
            <w:pPr>
              <w:spacing w:after="0" w:line="240" w:lineRule="auto"/>
              <w:rPr>
                <w:rFonts w:ascii="Times New Roman" w:eastAsia="Times New Roman" w:hAnsi="Times New Roman" w:cs="Times New Roman"/>
                <w:b/>
                <w:bCs/>
                <w:sz w:val="24"/>
                <w:szCs w:val="24"/>
                <w:highlight w:val="yellow"/>
              </w:rPr>
            </w:pPr>
            <w:r w:rsidRPr="00DA006F">
              <w:rPr>
                <w:rFonts w:ascii="Times New Roman" w:eastAsia="Times New Roman" w:hAnsi="Times New Roman" w:cs="Times New Roman"/>
                <w:b/>
                <w:bCs/>
                <w:sz w:val="24"/>
                <w:szCs w:val="24"/>
                <w:highlight w:val="yellow"/>
              </w:rPr>
              <w:t>Vaccine Name</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Biopharmaceutical/Institution</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Target</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Efficacy *</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Dose/Interval</w:t>
            </w:r>
          </w:p>
        </w:tc>
        <w:tc>
          <w:tcPr>
            <w:tcW w:w="0" w:type="auto"/>
            <w:tcBorders>
              <w:top w:val="single" w:sz="6" w:space="0" w:color="auto"/>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rPr>
                <w:rFonts w:ascii="Times New Roman" w:eastAsia="Times New Roman" w:hAnsi="Times New Roman" w:cs="Times New Roman"/>
                <w:b/>
                <w:bCs/>
                <w:sz w:val="24"/>
                <w:szCs w:val="24"/>
              </w:rPr>
            </w:pPr>
            <w:r w:rsidRPr="00D32DED">
              <w:rPr>
                <w:rFonts w:ascii="Times New Roman" w:eastAsia="Times New Roman" w:hAnsi="Times New Roman" w:cs="Times New Roman"/>
                <w:b/>
                <w:bCs/>
                <w:sz w:val="24"/>
                <w:szCs w:val="24"/>
              </w:rPr>
              <w:t>Stored</w:t>
            </w:r>
          </w:p>
        </w:tc>
      </w:tr>
      <w:tr w:rsidR="00D32DED" w:rsidRPr="00D32DED" w:rsidTr="00CB60F8">
        <w:tc>
          <w:tcPr>
            <w:tcW w:w="0" w:type="auto"/>
            <w:vMerge w:val="restart"/>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Virus inactivated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01</w:t>
            </w:r>
            <w:r w:rsidRPr="00C76D6B">
              <w:rPr>
                <w:rFonts w:ascii="Cambria" w:eastAsia="Times New Roman" w:hAnsi="Cambria" w:cs="Times New Roman"/>
                <w:color w:val="FF66FF"/>
                <w:sz w:val="12"/>
                <w:szCs w:val="12"/>
              </w:rPr>
              <w:t>]</w:t>
            </w:r>
            <w:proofErr w:type="spellStart"/>
            <w:r w:rsidR="00D32DED" w:rsidRPr="00D32DED">
              <w:rPr>
                <w:rFonts w:ascii="Times New Roman" w:eastAsia="Times New Roman" w:hAnsi="Times New Roman" w:cs="Times New Roman"/>
                <w:sz w:val="24"/>
                <w:szCs w:val="24"/>
              </w:rPr>
              <w:t>CoronaVac</w:t>
            </w:r>
            <w:proofErr w:type="spellEnd"/>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proofErr w:type="spellStart"/>
            <w:r w:rsidRPr="00D32DED">
              <w:rPr>
                <w:rFonts w:ascii="Times New Roman" w:eastAsia="Times New Roman" w:hAnsi="Times New Roman" w:cs="Times New Roman"/>
                <w:sz w:val="24"/>
                <w:szCs w:val="24"/>
              </w:rPr>
              <w:t>SinoVac</w:t>
            </w:r>
            <w:proofErr w:type="spellEnd"/>
            <w:r w:rsidRPr="00D32DED">
              <w:rPr>
                <w:rFonts w:ascii="Times New Roman" w:eastAsia="Times New Roman" w:hAnsi="Times New Roman" w:cs="Times New Roman"/>
                <w:sz w:val="24"/>
                <w:szCs w:val="24"/>
              </w:rPr>
              <w:t xml:space="preserve"> Biotech; </w:t>
            </w:r>
            <w:proofErr w:type="spellStart"/>
            <w:r w:rsidRPr="00D32DED">
              <w:rPr>
                <w:rFonts w:ascii="Times New Roman" w:eastAsia="Times New Roman" w:hAnsi="Times New Roman" w:cs="Times New Roman"/>
                <w:sz w:val="24"/>
                <w:szCs w:val="24"/>
              </w:rPr>
              <w:t>Instituto</w:t>
            </w:r>
            <w:proofErr w:type="spellEnd"/>
            <w:r w:rsidRPr="00D32DED">
              <w:rPr>
                <w:rFonts w:ascii="Times New Roman" w:eastAsia="Times New Roman" w:hAnsi="Times New Roman" w:cs="Times New Roman"/>
                <w:sz w:val="24"/>
                <w:szCs w:val="24"/>
              </w:rPr>
              <w:t xml:space="preserve"> </w:t>
            </w:r>
            <w:proofErr w:type="spellStart"/>
            <w:r w:rsidRPr="00D32DED">
              <w:rPr>
                <w:rFonts w:ascii="Times New Roman" w:eastAsia="Times New Roman" w:hAnsi="Times New Roman" w:cs="Times New Roman"/>
                <w:sz w:val="24"/>
                <w:szCs w:val="24"/>
              </w:rPr>
              <w:t>Butantan</w:t>
            </w:r>
            <w:proofErr w:type="spellEnd"/>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Whole virus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50–90%</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2/14 days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°C</w:t>
            </w:r>
          </w:p>
        </w:tc>
      </w:tr>
      <w:tr w:rsidR="00D32DED" w:rsidRPr="00D32DED" w:rsidTr="00CB60F8">
        <w:tc>
          <w:tcPr>
            <w:tcW w:w="0" w:type="auto"/>
            <w:vMerge/>
            <w:tcBorders>
              <w:top w:val="nil"/>
              <w:left w:val="nil"/>
              <w:bottom w:val="single" w:sz="6" w:space="0" w:color="auto"/>
              <w:right w:val="nil"/>
            </w:tcBorders>
            <w:vAlign w:val="center"/>
            <w:hideMark/>
          </w:tcPr>
          <w:p w:rsidR="00D32DED" w:rsidRPr="00D32DED" w:rsidRDefault="00D32DED" w:rsidP="00D32DED">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0</w:t>
            </w:r>
            <w:r>
              <w:rPr>
                <w:rFonts w:ascii="Cambria" w:eastAsia="Times New Roman" w:hAnsi="Cambria" w:cs="Times New Roman"/>
                <w:color w:val="FF66FF"/>
                <w:sz w:val="12"/>
                <w:szCs w:val="12"/>
              </w:rPr>
              <w:t>2</w:t>
            </w:r>
            <w:r w:rsidRPr="00C76D6B">
              <w:rPr>
                <w:rFonts w:ascii="Cambria" w:eastAsia="Times New Roman" w:hAnsi="Cambria" w:cs="Times New Roman"/>
                <w:color w:val="FF66FF"/>
                <w:sz w:val="12"/>
                <w:szCs w:val="12"/>
              </w:rPr>
              <w:t>]</w:t>
            </w:r>
            <w:r w:rsidR="00D32DED" w:rsidRPr="00D32DED">
              <w:rPr>
                <w:rFonts w:ascii="Times New Roman" w:eastAsia="Times New Roman" w:hAnsi="Times New Roman" w:cs="Times New Roman"/>
                <w:sz w:val="24"/>
                <w:szCs w:val="24"/>
              </w:rPr>
              <w:t>BBIBP-</w:t>
            </w:r>
            <w:proofErr w:type="spellStart"/>
            <w:r w:rsidR="00D32DED" w:rsidRPr="00D32DED">
              <w:rPr>
                <w:rFonts w:ascii="Times New Roman" w:eastAsia="Times New Roman" w:hAnsi="Times New Roman" w:cs="Times New Roman"/>
                <w:sz w:val="24"/>
                <w:szCs w:val="24"/>
              </w:rPr>
              <w:t>CorV</w:t>
            </w:r>
            <w:proofErr w:type="spellEnd"/>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proofErr w:type="spellStart"/>
            <w:r w:rsidRPr="00D32DED">
              <w:rPr>
                <w:rFonts w:ascii="Times New Roman" w:eastAsia="Times New Roman" w:hAnsi="Times New Roman" w:cs="Times New Roman"/>
                <w:sz w:val="24"/>
                <w:szCs w:val="24"/>
              </w:rPr>
              <w:t>Sinopharm</w:t>
            </w:r>
            <w:proofErr w:type="spellEnd"/>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Whole virus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79%</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2/21 days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°C</w:t>
            </w:r>
          </w:p>
        </w:tc>
      </w:tr>
      <w:tr w:rsidR="00D32DED" w:rsidRPr="00D32DED" w:rsidTr="00CB60F8">
        <w:tc>
          <w:tcPr>
            <w:tcW w:w="0" w:type="auto"/>
            <w:vMerge/>
            <w:tcBorders>
              <w:top w:val="nil"/>
              <w:left w:val="nil"/>
              <w:bottom w:val="single" w:sz="6" w:space="0" w:color="auto"/>
              <w:right w:val="nil"/>
            </w:tcBorders>
            <w:vAlign w:val="center"/>
            <w:hideMark/>
          </w:tcPr>
          <w:p w:rsidR="00D32DED" w:rsidRPr="00D32DED" w:rsidRDefault="00D32DED" w:rsidP="00D32DED">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0</w:t>
            </w:r>
            <w:r>
              <w:rPr>
                <w:rFonts w:ascii="Cambria" w:eastAsia="Times New Roman" w:hAnsi="Cambria" w:cs="Times New Roman"/>
                <w:color w:val="FF66FF"/>
                <w:sz w:val="12"/>
                <w:szCs w:val="12"/>
              </w:rPr>
              <w:t>3</w:t>
            </w:r>
            <w:r w:rsidRPr="00C76D6B">
              <w:rPr>
                <w:rFonts w:ascii="Cambria" w:eastAsia="Times New Roman" w:hAnsi="Cambria" w:cs="Times New Roman"/>
                <w:color w:val="FF66FF"/>
                <w:sz w:val="12"/>
                <w:szCs w:val="12"/>
              </w:rPr>
              <w:t>]</w:t>
            </w:r>
            <w:proofErr w:type="spellStart"/>
            <w:r w:rsidR="00D32DED" w:rsidRPr="00D32DED">
              <w:rPr>
                <w:rFonts w:ascii="Times New Roman" w:eastAsia="Times New Roman" w:hAnsi="Times New Roman" w:cs="Times New Roman"/>
                <w:sz w:val="24"/>
                <w:szCs w:val="24"/>
              </w:rPr>
              <w:t>CoVaxin</w:t>
            </w:r>
            <w:proofErr w:type="spellEnd"/>
            <w:r w:rsidR="00D32DED" w:rsidRPr="00D32DED">
              <w:rPr>
                <w:rFonts w:ascii="Times New Roman" w:eastAsia="Times New Roman" w:hAnsi="Times New Roman" w:cs="Times New Roman"/>
                <w:sz w:val="24"/>
                <w:szCs w:val="24"/>
              </w:rPr>
              <w:t xml:space="preserve"> (BBV152 vaccine)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Bharat Biotech</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Whole virus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78–100%</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2/14 days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°C</w:t>
            </w:r>
          </w:p>
        </w:tc>
      </w:tr>
      <w:tr w:rsidR="00D32DED" w:rsidRPr="00D32DED" w:rsidTr="00CB60F8">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DNA vaccine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0</w:t>
            </w:r>
            <w:r>
              <w:rPr>
                <w:rFonts w:ascii="Cambria" w:eastAsia="Times New Roman" w:hAnsi="Cambria" w:cs="Times New Roman"/>
                <w:color w:val="FF66FF"/>
                <w:sz w:val="12"/>
                <w:szCs w:val="12"/>
              </w:rPr>
              <w:t>4</w:t>
            </w:r>
            <w:r w:rsidRPr="00C76D6B">
              <w:rPr>
                <w:rFonts w:ascii="Cambria" w:eastAsia="Times New Roman" w:hAnsi="Cambria" w:cs="Times New Roman"/>
                <w:color w:val="FF66FF"/>
                <w:sz w:val="12"/>
                <w:szCs w:val="12"/>
              </w:rPr>
              <w:t>]</w:t>
            </w:r>
            <w:r w:rsidR="00D32DED" w:rsidRPr="00D32DED">
              <w:rPr>
                <w:rFonts w:ascii="Times New Roman" w:eastAsia="Times New Roman" w:hAnsi="Times New Roman" w:cs="Times New Roman"/>
                <w:sz w:val="24"/>
                <w:szCs w:val="24"/>
              </w:rPr>
              <w:t>INO-4800</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proofErr w:type="spellStart"/>
            <w:r w:rsidRPr="00D32DED">
              <w:rPr>
                <w:rFonts w:ascii="Times New Roman" w:eastAsia="Times New Roman" w:hAnsi="Times New Roman" w:cs="Times New Roman"/>
                <w:sz w:val="24"/>
                <w:szCs w:val="24"/>
              </w:rPr>
              <w:t>Inovio</w:t>
            </w:r>
            <w:proofErr w:type="spellEnd"/>
            <w:r w:rsidRPr="00D32DED">
              <w:rPr>
                <w:rFonts w:ascii="Times New Roman" w:eastAsia="Times New Roman" w:hAnsi="Times New Roman" w:cs="Times New Roman"/>
                <w:sz w:val="24"/>
                <w:szCs w:val="24"/>
              </w:rPr>
              <w:t xml:space="preserve"> Pharmaceuticals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Spike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95%</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2/4 weeks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room temperature stock</w:t>
            </w:r>
          </w:p>
        </w:tc>
      </w:tr>
      <w:tr w:rsidR="00D32DED" w:rsidRPr="00D32DED" w:rsidTr="00CB60F8">
        <w:tc>
          <w:tcPr>
            <w:tcW w:w="0" w:type="auto"/>
            <w:vMerge w:val="restart"/>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375AFC">
              <w:rPr>
                <w:rFonts w:ascii="Times New Roman" w:eastAsia="Times New Roman" w:hAnsi="Times New Roman" w:cs="Times New Roman"/>
                <w:sz w:val="24"/>
                <w:szCs w:val="24"/>
                <w:highlight w:val="yellow"/>
              </w:rPr>
              <w:t>RNA vaccine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0</w:t>
            </w:r>
            <w:r>
              <w:rPr>
                <w:rFonts w:ascii="Cambria" w:eastAsia="Times New Roman" w:hAnsi="Cambria" w:cs="Times New Roman"/>
                <w:color w:val="FF66FF"/>
                <w:sz w:val="12"/>
                <w:szCs w:val="12"/>
              </w:rPr>
              <w:t>5</w:t>
            </w:r>
            <w:r w:rsidRPr="00C76D6B">
              <w:rPr>
                <w:rFonts w:ascii="Cambria" w:eastAsia="Times New Roman" w:hAnsi="Cambria" w:cs="Times New Roman"/>
                <w:color w:val="FF66FF"/>
                <w:sz w:val="12"/>
                <w:szCs w:val="12"/>
              </w:rPr>
              <w:t>]</w:t>
            </w:r>
            <w:r w:rsidR="00D32DED" w:rsidRPr="00375AFC">
              <w:rPr>
                <w:rFonts w:ascii="Times New Roman" w:eastAsia="Times New Roman" w:hAnsi="Times New Roman" w:cs="Times New Roman"/>
                <w:sz w:val="24"/>
                <w:szCs w:val="24"/>
                <w:highlight w:val="yellow"/>
              </w:rPr>
              <w:t>mRNA-1273</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Moderna</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Spike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95%</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2/28 days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−20 °C (6 months)</w:t>
            </w:r>
          </w:p>
        </w:tc>
      </w:tr>
      <w:tr w:rsidR="00D32DED" w:rsidRPr="00D32DED" w:rsidTr="00CB60F8">
        <w:tc>
          <w:tcPr>
            <w:tcW w:w="0" w:type="auto"/>
            <w:vMerge/>
            <w:tcBorders>
              <w:top w:val="nil"/>
              <w:left w:val="nil"/>
              <w:bottom w:val="single" w:sz="6" w:space="0" w:color="auto"/>
              <w:right w:val="nil"/>
            </w:tcBorders>
            <w:vAlign w:val="center"/>
            <w:hideMark/>
          </w:tcPr>
          <w:p w:rsidR="00D32DED" w:rsidRPr="00D32DED" w:rsidRDefault="00D32DED" w:rsidP="00D32DED">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0</w:t>
            </w:r>
            <w:r>
              <w:rPr>
                <w:rFonts w:ascii="Cambria" w:eastAsia="Times New Roman" w:hAnsi="Cambria" w:cs="Times New Roman"/>
                <w:color w:val="FF66FF"/>
                <w:sz w:val="12"/>
                <w:szCs w:val="12"/>
              </w:rPr>
              <w:t>6</w:t>
            </w:r>
            <w:r w:rsidRPr="00C76D6B">
              <w:rPr>
                <w:rFonts w:ascii="Cambria" w:eastAsia="Times New Roman" w:hAnsi="Cambria" w:cs="Times New Roman"/>
                <w:color w:val="FF66FF"/>
                <w:sz w:val="12"/>
                <w:szCs w:val="12"/>
              </w:rPr>
              <w:t>]</w:t>
            </w:r>
            <w:r w:rsidR="00D32DED" w:rsidRPr="00375AFC">
              <w:rPr>
                <w:rFonts w:ascii="Times New Roman" w:eastAsia="Times New Roman" w:hAnsi="Times New Roman" w:cs="Times New Roman"/>
                <w:sz w:val="24"/>
                <w:szCs w:val="24"/>
                <w:highlight w:val="yellow"/>
              </w:rPr>
              <w:t>BNT162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proofErr w:type="spellStart"/>
            <w:r w:rsidRPr="00375AFC">
              <w:rPr>
                <w:rFonts w:ascii="Times New Roman" w:eastAsia="Times New Roman" w:hAnsi="Times New Roman" w:cs="Times New Roman"/>
                <w:sz w:val="24"/>
                <w:szCs w:val="24"/>
                <w:highlight w:val="yellow"/>
              </w:rPr>
              <w:t>BioNTech</w:t>
            </w:r>
            <w:proofErr w:type="spellEnd"/>
            <w:r w:rsidRPr="00375AFC">
              <w:rPr>
                <w:rFonts w:ascii="Times New Roman" w:eastAsia="Times New Roman" w:hAnsi="Times New Roman" w:cs="Times New Roman"/>
                <w:sz w:val="24"/>
                <w:szCs w:val="24"/>
                <w:highlight w:val="yellow"/>
              </w:rPr>
              <w:t>/Pfizer</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 xml:space="preserve">3CLpro, NSP5, </w:t>
            </w:r>
            <w:proofErr w:type="spellStart"/>
            <w:r w:rsidRPr="00D32DED">
              <w:rPr>
                <w:rFonts w:ascii="Times New Roman" w:eastAsia="Times New Roman" w:hAnsi="Times New Roman" w:cs="Times New Roman"/>
                <w:sz w:val="24"/>
                <w:szCs w:val="24"/>
              </w:rPr>
              <w:t>Mpro</w:t>
            </w:r>
            <w:proofErr w:type="spellEnd"/>
            <w:r w:rsidRPr="00D32DED">
              <w:rPr>
                <w:rFonts w:ascii="Times New Roman" w:eastAsia="Times New Roman" w:hAnsi="Times New Roman" w:cs="Times New Roman"/>
                <w:sz w:val="24"/>
                <w:szCs w:val="24"/>
              </w:rPr>
              <w:t xml:space="preserve"> **</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90%</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2/21 days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°C (5 days) or −70 °C (6 months)</w:t>
            </w:r>
          </w:p>
        </w:tc>
      </w:tr>
      <w:tr w:rsidR="00D32DED" w:rsidRPr="00D32DED" w:rsidTr="00CB60F8">
        <w:tc>
          <w:tcPr>
            <w:tcW w:w="0" w:type="auto"/>
            <w:vMerge w:val="restart"/>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375AFC">
              <w:rPr>
                <w:rFonts w:ascii="Times New Roman" w:eastAsia="Times New Roman" w:hAnsi="Times New Roman" w:cs="Times New Roman"/>
                <w:sz w:val="24"/>
                <w:szCs w:val="24"/>
                <w:highlight w:val="yellow"/>
              </w:rPr>
              <w:t>Viral vector (non-replicating)</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0</w:t>
            </w:r>
            <w:r>
              <w:rPr>
                <w:rFonts w:ascii="Cambria" w:eastAsia="Times New Roman" w:hAnsi="Cambria" w:cs="Times New Roman"/>
                <w:color w:val="FF66FF"/>
                <w:sz w:val="12"/>
                <w:szCs w:val="12"/>
              </w:rPr>
              <w:t>7</w:t>
            </w:r>
            <w:r w:rsidRPr="00C76D6B">
              <w:rPr>
                <w:rFonts w:ascii="Cambria" w:eastAsia="Times New Roman" w:hAnsi="Cambria" w:cs="Times New Roman"/>
                <w:color w:val="FF66FF"/>
                <w:sz w:val="12"/>
                <w:szCs w:val="12"/>
              </w:rPr>
              <w:t>]</w:t>
            </w:r>
            <w:r w:rsidR="00D32DED" w:rsidRPr="00D32DED">
              <w:rPr>
                <w:rFonts w:ascii="Times New Roman" w:eastAsia="Times New Roman" w:hAnsi="Times New Roman" w:cs="Times New Roman"/>
                <w:sz w:val="24"/>
                <w:szCs w:val="24"/>
              </w:rPr>
              <w:t>AZD1222 (ChAdOx-1 nCoV-19)</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University of Oxford/Astra Zeneca; Oswaldo Cruz Foundation-Bio-</w:t>
            </w:r>
            <w:proofErr w:type="spellStart"/>
            <w:r w:rsidRPr="00D32DED">
              <w:rPr>
                <w:rFonts w:ascii="Times New Roman" w:eastAsia="Times New Roman" w:hAnsi="Times New Roman" w:cs="Times New Roman"/>
                <w:sz w:val="24"/>
                <w:szCs w:val="24"/>
              </w:rPr>
              <w:t>Manguinhos</w:t>
            </w:r>
            <w:proofErr w:type="spellEnd"/>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Spike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2/12 weeks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°C</w:t>
            </w:r>
          </w:p>
        </w:tc>
      </w:tr>
      <w:tr w:rsidR="00D32DED" w:rsidRPr="00D32DED" w:rsidTr="00CB60F8">
        <w:tc>
          <w:tcPr>
            <w:tcW w:w="0" w:type="auto"/>
            <w:vMerge/>
            <w:tcBorders>
              <w:top w:val="nil"/>
              <w:left w:val="nil"/>
              <w:bottom w:val="single" w:sz="6" w:space="0" w:color="auto"/>
              <w:right w:val="nil"/>
            </w:tcBorders>
            <w:vAlign w:val="center"/>
            <w:hideMark/>
          </w:tcPr>
          <w:p w:rsidR="00D32DED" w:rsidRPr="00D32DED" w:rsidRDefault="00D32DED" w:rsidP="00D32DED">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0</w:t>
            </w:r>
            <w:r>
              <w:rPr>
                <w:rFonts w:ascii="Cambria" w:eastAsia="Times New Roman" w:hAnsi="Cambria" w:cs="Times New Roman"/>
                <w:color w:val="FF66FF"/>
                <w:sz w:val="12"/>
                <w:szCs w:val="12"/>
              </w:rPr>
              <w:t>8</w:t>
            </w:r>
            <w:r w:rsidRPr="00C76D6B">
              <w:rPr>
                <w:rFonts w:ascii="Cambria" w:eastAsia="Times New Roman" w:hAnsi="Cambria" w:cs="Times New Roman"/>
                <w:color w:val="FF66FF"/>
                <w:sz w:val="12"/>
                <w:szCs w:val="12"/>
              </w:rPr>
              <w:t>]</w:t>
            </w:r>
            <w:r w:rsidR="00D32DED" w:rsidRPr="00D32DED">
              <w:rPr>
                <w:rFonts w:ascii="Times New Roman" w:eastAsia="Times New Roman" w:hAnsi="Times New Roman" w:cs="Times New Roman"/>
                <w:sz w:val="24"/>
                <w:szCs w:val="24"/>
              </w:rPr>
              <w:t>Ad5-nCoV</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proofErr w:type="spellStart"/>
            <w:r w:rsidRPr="00D32DED">
              <w:rPr>
                <w:rFonts w:ascii="Times New Roman" w:eastAsia="Times New Roman" w:hAnsi="Times New Roman" w:cs="Times New Roman"/>
                <w:sz w:val="24"/>
                <w:szCs w:val="24"/>
              </w:rPr>
              <w:t>CanSino</w:t>
            </w:r>
            <w:proofErr w:type="spellEnd"/>
            <w:r w:rsidRPr="00D32DED">
              <w:rPr>
                <w:rFonts w:ascii="Times New Roman" w:eastAsia="Times New Roman" w:hAnsi="Times New Roman" w:cs="Times New Roman"/>
                <w:sz w:val="24"/>
                <w:szCs w:val="24"/>
              </w:rPr>
              <w:t xml:space="preserve"> Biologics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Spike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90%</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 dose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°C</w:t>
            </w:r>
          </w:p>
        </w:tc>
      </w:tr>
      <w:tr w:rsidR="00D32DED" w:rsidRPr="00D32DED" w:rsidTr="00CB60F8">
        <w:tc>
          <w:tcPr>
            <w:tcW w:w="0" w:type="auto"/>
            <w:vMerge/>
            <w:tcBorders>
              <w:top w:val="nil"/>
              <w:left w:val="nil"/>
              <w:bottom w:val="single" w:sz="6" w:space="0" w:color="auto"/>
              <w:right w:val="nil"/>
            </w:tcBorders>
            <w:vAlign w:val="center"/>
            <w:hideMark/>
          </w:tcPr>
          <w:p w:rsidR="00D32DED" w:rsidRPr="00D32DED" w:rsidRDefault="00D32DED" w:rsidP="00D32DED">
            <w:pPr>
              <w:spacing w:after="0" w:line="240" w:lineRule="auto"/>
              <w:rPr>
                <w:rFonts w:ascii="Times New Roman" w:eastAsia="Times New Roman" w:hAnsi="Times New Roman" w:cs="Times New Roman"/>
                <w:sz w:val="24"/>
                <w:szCs w:val="24"/>
              </w:rPr>
            </w:pP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0</w:t>
            </w:r>
            <w:r>
              <w:rPr>
                <w:rFonts w:ascii="Cambria" w:eastAsia="Times New Roman" w:hAnsi="Cambria" w:cs="Times New Roman"/>
                <w:color w:val="FF66FF"/>
                <w:sz w:val="12"/>
                <w:szCs w:val="12"/>
              </w:rPr>
              <w:t>9</w:t>
            </w:r>
            <w:r w:rsidRPr="00C76D6B">
              <w:rPr>
                <w:rFonts w:ascii="Cambria" w:eastAsia="Times New Roman" w:hAnsi="Cambria" w:cs="Times New Roman"/>
                <w:color w:val="FF66FF"/>
                <w:sz w:val="12"/>
                <w:szCs w:val="12"/>
              </w:rPr>
              <w:t>]</w:t>
            </w:r>
            <w:r w:rsidR="00D32DED" w:rsidRPr="00375AFC">
              <w:rPr>
                <w:rFonts w:ascii="Times New Roman" w:eastAsia="Times New Roman" w:hAnsi="Times New Roman" w:cs="Times New Roman"/>
                <w:sz w:val="24"/>
                <w:szCs w:val="24"/>
                <w:highlight w:val="yellow"/>
              </w:rPr>
              <w:t>Ad26 (JNJ-78436735 vaccine)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Johnson &amp; Johnson–Janssen</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375AFC">
              <w:rPr>
                <w:rFonts w:ascii="Times New Roman" w:eastAsia="Times New Roman" w:hAnsi="Times New Roman" w:cs="Times New Roman"/>
                <w:color w:val="FF0000"/>
                <w:sz w:val="24"/>
                <w:szCs w:val="24"/>
              </w:rPr>
              <w:t>Undisclosed</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72%</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1 dose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°C (6 months) or −20 ° C (two years)</w:t>
            </w:r>
          </w:p>
        </w:tc>
      </w:tr>
      <w:tr w:rsidR="00D32DED" w:rsidRPr="00D32DED" w:rsidTr="00CB60F8">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Viral vector (replicating)</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10</w:t>
            </w:r>
            <w:r w:rsidRPr="00C76D6B">
              <w:rPr>
                <w:rFonts w:ascii="Cambria" w:eastAsia="Times New Roman" w:hAnsi="Cambria" w:cs="Times New Roman"/>
                <w:color w:val="FF66FF"/>
                <w:sz w:val="12"/>
                <w:szCs w:val="12"/>
              </w:rPr>
              <w:t>]</w:t>
            </w:r>
            <w:r w:rsidR="00D32DED" w:rsidRPr="00D32DED">
              <w:rPr>
                <w:rFonts w:ascii="Times New Roman" w:eastAsia="Times New Roman" w:hAnsi="Times New Roman" w:cs="Times New Roman"/>
                <w:sz w:val="24"/>
                <w:szCs w:val="24"/>
              </w:rPr>
              <w:t>Sputnik V vaccine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proofErr w:type="spellStart"/>
            <w:r w:rsidRPr="00D32DED">
              <w:rPr>
                <w:rFonts w:ascii="Times New Roman" w:eastAsia="Times New Roman" w:hAnsi="Times New Roman" w:cs="Times New Roman"/>
                <w:sz w:val="24"/>
                <w:szCs w:val="24"/>
              </w:rPr>
              <w:t>Gamaleya</w:t>
            </w:r>
            <w:proofErr w:type="spellEnd"/>
            <w:r w:rsidRPr="00D32DED">
              <w:rPr>
                <w:rFonts w:ascii="Times New Roman" w:eastAsia="Times New Roman" w:hAnsi="Times New Roman" w:cs="Times New Roman"/>
                <w:sz w:val="24"/>
                <w:szCs w:val="24"/>
              </w:rPr>
              <w:t xml:space="preserve"> Research Institute of Epidemiology and Microbiology</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Spike</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91%</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2/21 days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°C (6 months) or −20 °C (two years)</w:t>
            </w:r>
          </w:p>
        </w:tc>
      </w:tr>
      <w:tr w:rsidR="00D32DED" w:rsidRPr="00D32DED" w:rsidTr="00CB60F8">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Virus-like particles (VLP)</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CB60F8" w:rsidP="00CB60F8">
            <w:pPr>
              <w:spacing w:after="0" w:line="240" w:lineRule="auto"/>
              <w:jc w:val="center"/>
              <w:rPr>
                <w:rFonts w:ascii="Times New Roman" w:eastAsia="Times New Roman" w:hAnsi="Times New Roman" w:cs="Times New Roman"/>
                <w:sz w:val="24"/>
                <w:szCs w:val="24"/>
              </w:rPr>
            </w:pPr>
            <w:r w:rsidRPr="00C76D6B">
              <w:rPr>
                <w:rFonts w:ascii="Cambria" w:eastAsia="Times New Roman" w:hAnsi="Cambria" w:cs="Times New Roman"/>
                <w:color w:val="FF66FF"/>
                <w:sz w:val="12"/>
                <w:szCs w:val="12"/>
              </w:rPr>
              <w:t>[</w:t>
            </w:r>
            <w:r>
              <w:rPr>
                <w:rFonts w:ascii="Cambria" w:eastAsia="Times New Roman" w:hAnsi="Cambria" w:cs="Times New Roman"/>
                <w:color w:val="FF66FF"/>
                <w:sz w:val="12"/>
                <w:szCs w:val="12"/>
              </w:rPr>
              <w:t>1</w:t>
            </w:r>
            <w:r>
              <w:rPr>
                <w:rFonts w:ascii="Cambria" w:eastAsia="Times New Roman" w:hAnsi="Cambria" w:cs="Times New Roman"/>
                <w:color w:val="FF66FF"/>
                <w:sz w:val="12"/>
                <w:szCs w:val="12"/>
              </w:rPr>
              <w:t>1</w:t>
            </w:r>
            <w:r w:rsidRPr="00C76D6B">
              <w:rPr>
                <w:rFonts w:ascii="Cambria" w:eastAsia="Times New Roman" w:hAnsi="Cambria" w:cs="Times New Roman"/>
                <w:color w:val="FF66FF"/>
                <w:sz w:val="12"/>
                <w:szCs w:val="12"/>
              </w:rPr>
              <w:t>]</w:t>
            </w:r>
            <w:r w:rsidR="00D32DED" w:rsidRPr="00D32DED">
              <w:rPr>
                <w:rFonts w:ascii="Times New Roman" w:eastAsia="Times New Roman" w:hAnsi="Times New Roman" w:cs="Times New Roman"/>
                <w:sz w:val="24"/>
                <w:szCs w:val="24"/>
              </w:rPr>
              <w:t>NVX-CoV2373</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proofErr w:type="spellStart"/>
            <w:r w:rsidRPr="00D32DED">
              <w:rPr>
                <w:rFonts w:ascii="Times New Roman" w:eastAsia="Times New Roman" w:hAnsi="Times New Roman" w:cs="Times New Roman"/>
                <w:sz w:val="24"/>
                <w:szCs w:val="24"/>
              </w:rPr>
              <w:t>Novavax</w:t>
            </w:r>
            <w:proofErr w:type="spellEnd"/>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Spike (</w:t>
            </w:r>
            <w:proofErr w:type="spellStart"/>
            <w:r w:rsidRPr="00D32DED">
              <w:rPr>
                <w:rFonts w:ascii="Times New Roman" w:eastAsia="Times New Roman" w:hAnsi="Times New Roman" w:cs="Times New Roman"/>
                <w:sz w:val="24"/>
                <w:szCs w:val="24"/>
              </w:rPr>
              <w:t>prefusion</w:t>
            </w:r>
            <w:proofErr w:type="spellEnd"/>
            <w:r w:rsidRPr="00D32DED">
              <w:rPr>
                <w:rFonts w:ascii="Times New Roman" w:eastAsia="Times New Roman" w:hAnsi="Times New Roman" w:cs="Times New Roman"/>
                <w:sz w:val="24"/>
                <w:szCs w:val="24"/>
              </w:rPr>
              <w:t>)</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86%</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2/21 days</w:t>
            </w:r>
          </w:p>
        </w:tc>
        <w:tc>
          <w:tcPr>
            <w:tcW w:w="0" w:type="auto"/>
            <w:tcBorders>
              <w:top w:val="nil"/>
              <w:left w:val="nil"/>
              <w:bottom w:val="single" w:sz="6" w:space="0" w:color="auto"/>
              <w:right w:val="nil"/>
            </w:tcBorders>
            <w:tcMar>
              <w:top w:w="48" w:type="dxa"/>
              <w:left w:w="96" w:type="dxa"/>
              <w:bottom w:w="48" w:type="dxa"/>
              <w:right w:w="96" w:type="dxa"/>
            </w:tcMar>
            <w:vAlign w:val="center"/>
            <w:hideMark/>
          </w:tcPr>
          <w:p w:rsidR="00D32DED" w:rsidRPr="00D32DED" w:rsidRDefault="00D32DED" w:rsidP="00D32DED">
            <w:pPr>
              <w:spacing w:after="0" w:line="240" w:lineRule="auto"/>
              <w:jc w:val="center"/>
              <w:rPr>
                <w:rFonts w:ascii="Times New Roman" w:eastAsia="Times New Roman" w:hAnsi="Times New Roman" w:cs="Times New Roman"/>
                <w:sz w:val="24"/>
                <w:szCs w:val="24"/>
              </w:rPr>
            </w:pPr>
            <w:r w:rsidRPr="00D32DED">
              <w:rPr>
                <w:rFonts w:ascii="Times New Roman" w:eastAsia="Times New Roman" w:hAnsi="Times New Roman" w:cs="Times New Roman"/>
                <w:sz w:val="24"/>
                <w:szCs w:val="24"/>
              </w:rPr>
              <w:t>2–8 °C (6 months) or −20 °C (two years)</w:t>
            </w:r>
          </w:p>
        </w:tc>
      </w:tr>
    </w:tbl>
    <w:p w:rsidR="00D32DED" w:rsidRPr="00D32DED" w:rsidRDefault="00D32DED" w:rsidP="00D32DED">
      <w:pPr>
        <w:shd w:val="clear" w:color="auto" w:fill="FFFCF0"/>
        <w:spacing w:line="400" w:lineRule="atLeast"/>
        <w:jc w:val="right"/>
        <w:rPr>
          <w:rFonts w:ascii="Cambria" w:eastAsia="Times New Roman" w:hAnsi="Cambria" w:cs="Times New Roman"/>
          <w:sz w:val="24"/>
          <w:szCs w:val="24"/>
        </w:rPr>
      </w:pPr>
      <w:hyperlink r:id="rId140" w:tgtFrame="object" w:history="1">
        <w:r w:rsidRPr="00D32DED">
          <w:rPr>
            <w:rFonts w:ascii="Cambria" w:eastAsia="Times New Roman" w:hAnsi="Cambria" w:cs="Times New Roman"/>
            <w:color w:val="376FAA"/>
            <w:sz w:val="24"/>
            <w:szCs w:val="24"/>
            <w:u w:val="single"/>
          </w:rPr>
          <w:t>Open in a separate window</w:t>
        </w:r>
      </w:hyperlink>
    </w:p>
    <w:p w:rsidR="00D32DED" w:rsidRPr="00D32DED" w:rsidRDefault="00D32DED" w:rsidP="00D32DED">
      <w:pPr>
        <w:shd w:val="clear" w:color="auto" w:fill="FFFCF0"/>
        <w:spacing w:line="400" w:lineRule="atLeast"/>
        <w:rPr>
          <w:rFonts w:ascii="Cambria" w:eastAsia="Times New Roman" w:hAnsi="Cambria" w:cs="Times New Roman"/>
          <w:color w:val="333333"/>
          <w:sz w:val="24"/>
          <w:szCs w:val="24"/>
        </w:rPr>
      </w:pPr>
      <w:r w:rsidRPr="00D32DED">
        <w:rPr>
          <w:rFonts w:ascii="Cambria" w:eastAsia="Times New Roman" w:hAnsi="Cambria" w:cs="Times New Roman"/>
          <w:color w:val="333333"/>
          <w:sz w:val="24"/>
          <w:szCs w:val="24"/>
        </w:rPr>
        <w:t>* Vaccine efficacy data can be different, as the protocols are not always the same, as well as the behavior of the population, which changes from country to country and even within the same country, depending on the situation of the pandemic. ** SARS-CoV-2 3C-like protease (3CLpro), NSP5, SARS-CoV-2 main protease (</w:t>
      </w:r>
      <w:proofErr w:type="spellStart"/>
      <w:r w:rsidRPr="00D32DED">
        <w:rPr>
          <w:rFonts w:ascii="Cambria" w:eastAsia="Times New Roman" w:hAnsi="Cambria" w:cs="Times New Roman"/>
          <w:color w:val="333333"/>
          <w:sz w:val="24"/>
          <w:szCs w:val="24"/>
        </w:rPr>
        <w:t>Mpro</w:t>
      </w:r>
      <w:proofErr w:type="spellEnd"/>
      <w:r w:rsidRPr="00D32DED">
        <w:rPr>
          <w:rFonts w:ascii="Cambria" w:eastAsia="Times New Roman" w:hAnsi="Cambria" w:cs="Times New Roman"/>
          <w:color w:val="333333"/>
          <w:sz w:val="24"/>
          <w:szCs w:val="24"/>
        </w:rPr>
        <w:t>). Sources [</w:t>
      </w:r>
      <w:hyperlink r:id="rId141" w:anchor="B32-ijerph-19-02392" w:history="1">
        <w:r w:rsidRPr="00D32DED">
          <w:rPr>
            <w:rFonts w:ascii="Cambria" w:eastAsia="Times New Roman" w:hAnsi="Cambria" w:cs="Times New Roman"/>
            <w:color w:val="376FAA"/>
            <w:sz w:val="24"/>
            <w:szCs w:val="24"/>
            <w:u w:val="single"/>
          </w:rPr>
          <w:t>32</w:t>
        </w:r>
      </w:hyperlink>
      <w:proofErr w:type="gramStart"/>
      <w:r w:rsidRPr="00D32DED">
        <w:rPr>
          <w:rFonts w:ascii="Cambria" w:eastAsia="Times New Roman" w:hAnsi="Cambria" w:cs="Times New Roman"/>
          <w:color w:val="333333"/>
          <w:sz w:val="24"/>
          <w:szCs w:val="24"/>
        </w:rPr>
        <w:t>,</w:t>
      </w:r>
      <w:proofErr w:type="gramEnd"/>
      <w:r w:rsidRPr="00D32DED">
        <w:rPr>
          <w:rFonts w:ascii="Cambria" w:eastAsia="Times New Roman" w:hAnsi="Cambria" w:cs="Times New Roman"/>
          <w:color w:val="333333"/>
          <w:sz w:val="24"/>
          <w:szCs w:val="24"/>
        </w:rPr>
        <w:fldChar w:fldCharType="begin"/>
      </w:r>
      <w:r w:rsidRPr="00D32DED">
        <w:rPr>
          <w:rFonts w:ascii="Cambria" w:eastAsia="Times New Roman" w:hAnsi="Cambria" w:cs="Times New Roman"/>
          <w:color w:val="333333"/>
          <w:sz w:val="24"/>
          <w:szCs w:val="24"/>
        </w:rPr>
        <w:instrText xml:space="preserve"> HYPERLINK "https://www.ncbi.nlm.nih.gov/pmc/articles/PMC8877900/" \l "B35-ijerph-19-02392" </w:instrText>
      </w:r>
      <w:r w:rsidRPr="00D32DED">
        <w:rPr>
          <w:rFonts w:ascii="Cambria" w:eastAsia="Times New Roman" w:hAnsi="Cambria" w:cs="Times New Roman"/>
          <w:color w:val="333333"/>
          <w:sz w:val="24"/>
          <w:szCs w:val="24"/>
        </w:rPr>
        <w:fldChar w:fldCharType="separate"/>
      </w:r>
      <w:r w:rsidRPr="00D32DED">
        <w:rPr>
          <w:rFonts w:ascii="Cambria" w:eastAsia="Times New Roman" w:hAnsi="Cambria" w:cs="Times New Roman"/>
          <w:color w:val="376FAA"/>
          <w:sz w:val="24"/>
          <w:szCs w:val="24"/>
          <w:u w:val="single"/>
        </w:rPr>
        <w:t>35</w:t>
      </w:r>
      <w:r w:rsidRPr="00D32DED">
        <w:rPr>
          <w:rFonts w:ascii="Cambria" w:eastAsia="Times New Roman" w:hAnsi="Cambria" w:cs="Times New Roman"/>
          <w:color w:val="333333"/>
          <w:sz w:val="24"/>
          <w:szCs w:val="24"/>
        </w:rPr>
        <w:fldChar w:fldCharType="end"/>
      </w:r>
      <w:r w:rsidRPr="00D32DED">
        <w:rPr>
          <w:rFonts w:ascii="Cambria" w:eastAsia="Times New Roman" w:hAnsi="Cambria" w:cs="Times New Roman"/>
          <w:color w:val="333333"/>
          <w:sz w:val="24"/>
          <w:szCs w:val="24"/>
        </w:rPr>
        <w:t>].</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7.1. Weakened and Inactivated Virus</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Vaccines using live-attenuated virus based on by a weakened version of the flu virus adapted to COVID-19 virus have been developed by the University of Hong Kong (China) and can be administered by the intranasal route [</w:t>
      </w:r>
      <w:hyperlink r:id="rId142" w:anchor="B32-ijerph-19-02392" w:history="1">
        <w:r w:rsidRPr="00D32DED">
          <w:rPr>
            <w:rFonts w:ascii="Cambria" w:eastAsia="Times New Roman" w:hAnsi="Cambria" w:cs="Times New Roman"/>
            <w:color w:val="376FAA"/>
            <w:sz w:val="30"/>
            <w:szCs w:val="30"/>
            <w:u w:val="single"/>
          </w:rPr>
          <w:t>32</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3"/>
        <w:rPr>
          <w:rFonts w:ascii="Cambria" w:eastAsia="Times New Roman" w:hAnsi="Cambria" w:cs="Times New Roman"/>
          <w:color w:val="603620"/>
          <w:spacing w:val="-2"/>
          <w:sz w:val="30"/>
          <w:szCs w:val="30"/>
        </w:rPr>
      </w:pPr>
      <w:r w:rsidRPr="00D32DED">
        <w:rPr>
          <w:rFonts w:ascii="Cambria" w:eastAsia="Times New Roman" w:hAnsi="Cambria" w:cs="Times New Roman"/>
          <w:color w:val="603620"/>
          <w:spacing w:val="-2"/>
          <w:sz w:val="30"/>
          <w:szCs w:val="30"/>
        </w:rPr>
        <w:t>7.1.1. Inactivated Virus</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proofErr w:type="spellStart"/>
      <w:r w:rsidRPr="00D32DED">
        <w:rPr>
          <w:rFonts w:ascii="Cambria" w:eastAsia="Times New Roman" w:hAnsi="Cambria" w:cs="Times New Roman"/>
          <w:i/>
          <w:iCs/>
          <w:spacing w:val="-2"/>
          <w:sz w:val="28"/>
          <w:szCs w:val="28"/>
        </w:rPr>
        <w:t>CoronaVac</w:t>
      </w:r>
      <w:proofErr w:type="spellEnd"/>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SARS-CoV-2 virus was plaque-purified and cultivated in Vero cells in several passages. The virus was inactivated with b-</w:t>
      </w:r>
      <w:proofErr w:type="spellStart"/>
      <w:r w:rsidRPr="00D32DED">
        <w:rPr>
          <w:rFonts w:ascii="Cambria" w:eastAsia="Times New Roman" w:hAnsi="Cambria" w:cs="Times New Roman"/>
          <w:sz w:val="30"/>
          <w:szCs w:val="30"/>
        </w:rPr>
        <w:t>propiolactone</w:t>
      </w:r>
      <w:proofErr w:type="spellEnd"/>
      <w:r w:rsidRPr="00D32DED">
        <w:rPr>
          <w:rFonts w:ascii="Cambria" w:eastAsia="Times New Roman" w:hAnsi="Cambria" w:cs="Times New Roman"/>
          <w:sz w:val="30"/>
          <w:szCs w:val="30"/>
        </w:rPr>
        <w:t xml:space="preserve"> and added to aluminum adjuvant to give the </w:t>
      </w:r>
      <w:proofErr w:type="spellStart"/>
      <w:r w:rsidRPr="00D32DED">
        <w:rPr>
          <w:rFonts w:ascii="Cambria" w:eastAsia="Times New Roman" w:hAnsi="Cambria" w:cs="Times New Roman"/>
          <w:sz w:val="30"/>
          <w:szCs w:val="30"/>
        </w:rPr>
        <w:t>CoronaVac</w:t>
      </w:r>
      <w:proofErr w:type="spellEnd"/>
      <w:r w:rsidRPr="00D32DED">
        <w:rPr>
          <w:rFonts w:ascii="Cambria" w:eastAsia="Times New Roman" w:hAnsi="Cambria" w:cs="Times New Roman"/>
          <w:sz w:val="30"/>
          <w:szCs w:val="30"/>
        </w:rPr>
        <w:t xml:space="preserve"> vaccine (</w:t>
      </w:r>
      <w:proofErr w:type="spellStart"/>
      <w:r w:rsidRPr="00D32DED">
        <w:rPr>
          <w:rFonts w:ascii="Cambria" w:eastAsia="Times New Roman" w:hAnsi="Cambria" w:cs="Times New Roman"/>
          <w:sz w:val="30"/>
          <w:szCs w:val="30"/>
        </w:rPr>
        <w:t>Sinovac</w:t>
      </w:r>
      <w:proofErr w:type="spellEnd"/>
      <w:r w:rsidRPr="00D32DED">
        <w:rPr>
          <w:rFonts w:ascii="Cambria" w:eastAsia="Times New Roman" w:hAnsi="Cambria" w:cs="Times New Roman"/>
          <w:sz w:val="30"/>
          <w:szCs w:val="30"/>
        </w:rPr>
        <w:t xml:space="preserve"> Biotech, Beijing, China) [</w:t>
      </w:r>
      <w:hyperlink r:id="rId143" w:anchor="B32-ijerph-19-02392" w:history="1">
        <w:r w:rsidRPr="00D32DED">
          <w:rPr>
            <w:rFonts w:ascii="Cambria" w:eastAsia="Times New Roman" w:hAnsi="Cambria" w:cs="Times New Roman"/>
            <w:color w:val="376FAA"/>
            <w:sz w:val="30"/>
            <w:szCs w:val="30"/>
            <w:u w:val="single"/>
          </w:rPr>
          <w:t>32</w:t>
        </w:r>
      </w:hyperlink>
      <w:r w:rsidRPr="00D32DED">
        <w:rPr>
          <w:rFonts w:ascii="Cambria" w:eastAsia="Times New Roman" w:hAnsi="Cambria" w:cs="Times New Roman"/>
          <w:sz w:val="30"/>
          <w:szCs w:val="30"/>
        </w:rPr>
        <w:t xml:space="preserve">]. This vaccine should be stored at 2 to 8 °C and administered in two doses with an interval of 14 days. </w:t>
      </w:r>
      <w:proofErr w:type="spellStart"/>
      <w:r w:rsidRPr="00D32DED">
        <w:rPr>
          <w:rFonts w:ascii="Cambria" w:eastAsia="Times New Roman" w:hAnsi="Cambria" w:cs="Times New Roman"/>
          <w:sz w:val="30"/>
          <w:szCs w:val="30"/>
        </w:rPr>
        <w:t>CoronaVac</w:t>
      </w:r>
      <w:proofErr w:type="spellEnd"/>
      <w:r w:rsidRPr="00D32DED">
        <w:rPr>
          <w:rFonts w:ascii="Cambria" w:eastAsia="Times New Roman" w:hAnsi="Cambria" w:cs="Times New Roman"/>
          <w:sz w:val="30"/>
          <w:szCs w:val="30"/>
        </w:rPr>
        <w:t xml:space="preserve"> shows 50% effectiveness against variant P.1. In the research in Brazil, the efficacy data showed that if the person is infected by the SARS-CoV-2, </w:t>
      </w:r>
      <w:proofErr w:type="spellStart"/>
      <w:r w:rsidRPr="00D32DED">
        <w:rPr>
          <w:rFonts w:ascii="Cambria" w:eastAsia="Times New Roman" w:hAnsi="Cambria" w:cs="Times New Roman"/>
          <w:sz w:val="30"/>
          <w:szCs w:val="30"/>
        </w:rPr>
        <w:t>CoronaVac</w:t>
      </w:r>
      <w:proofErr w:type="spellEnd"/>
      <w:r w:rsidRPr="00D32DED">
        <w:rPr>
          <w:rFonts w:ascii="Cambria" w:eastAsia="Times New Roman" w:hAnsi="Cambria" w:cs="Times New Roman"/>
          <w:sz w:val="30"/>
          <w:szCs w:val="30"/>
        </w:rPr>
        <w:t xml:space="preserve"> vaccine offers 100% effectiveness for not getting seriously ill, 78% for preventing mild cases, and 50.38% less risk of becoming ill. The immunizing agent also showed good results against the Delta variant of the coronavirus in the laboratory.</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proofErr w:type="spellStart"/>
      <w:r w:rsidRPr="00D32DED">
        <w:rPr>
          <w:rFonts w:ascii="Cambria" w:eastAsia="Times New Roman" w:hAnsi="Cambria" w:cs="Times New Roman"/>
          <w:i/>
          <w:iCs/>
          <w:spacing w:val="-2"/>
          <w:sz w:val="28"/>
          <w:szCs w:val="28"/>
        </w:rPr>
        <w:t>CoVaxin</w:t>
      </w:r>
      <w:proofErr w:type="spellEnd"/>
    </w:p>
    <w:p w:rsidR="00D32DED" w:rsidRPr="00D32DED" w:rsidRDefault="00D32DED" w:rsidP="00D32DED">
      <w:pPr>
        <w:spacing w:before="400" w:line="400" w:lineRule="atLeast"/>
        <w:rPr>
          <w:rFonts w:ascii="Cambria" w:eastAsia="Times New Roman" w:hAnsi="Cambria" w:cs="Times New Roman"/>
          <w:sz w:val="30"/>
          <w:szCs w:val="30"/>
        </w:rPr>
      </w:pPr>
      <w:proofErr w:type="spellStart"/>
      <w:r w:rsidRPr="00D32DED">
        <w:rPr>
          <w:rFonts w:ascii="Cambria" w:eastAsia="Times New Roman" w:hAnsi="Cambria" w:cs="Times New Roman"/>
          <w:sz w:val="30"/>
          <w:szCs w:val="30"/>
        </w:rPr>
        <w:t>CoVaxin</w:t>
      </w:r>
      <w:proofErr w:type="spellEnd"/>
      <w:r w:rsidRPr="00D32DED">
        <w:rPr>
          <w:rFonts w:ascii="Cambria" w:eastAsia="Times New Roman" w:hAnsi="Cambria" w:cs="Times New Roman"/>
          <w:sz w:val="30"/>
          <w:szCs w:val="30"/>
        </w:rPr>
        <w:t xml:space="preserve"> vaccine (BBV152), produced by the Indian laboratory Bharat Biotech, is a whole-</w:t>
      </w:r>
      <w:proofErr w:type="spellStart"/>
      <w:r w:rsidRPr="00D32DED">
        <w:rPr>
          <w:rFonts w:ascii="Cambria" w:eastAsia="Times New Roman" w:hAnsi="Cambria" w:cs="Times New Roman"/>
          <w:sz w:val="30"/>
          <w:szCs w:val="30"/>
        </w:rPr>
        <w:t>virion</w:t>
      </w:r>
      <w:proofErr w:type="spellEnd"/>
      <w:r w:rsidRPr="00D32DED">
        <w:rPr>
          <w:rFonts w:ascii="Cambria" w:eastAsia="Times New Roman" w:hAnsi="Cambria" w:cs="Times New Roman"/>
          <w:sz w:val="30"/>
          <w:szCs w:val="30"/>
        </w:rPr>
        <w:t xml:space="preserve"> β-</w:t>
      </w:r>
      <w:proofErr w:type="spellStart"/>
      <w:r w:rsidRPr="00D32DED">
        <w:rPr>
          <w:rFonts w:ascii="Cambria" w:eastAsia="Times New Roman" w:hAnsi="Cambria" w:cs="Times New Roman"/>
          <w:sz w:val="30"/>
          <w:szCs w:val="30"/>
        </w:rPr>
        <w:t>propiolactone</w:t>
      </w:r>
      <w:proofErr w:type="spellEnd"/>
      <w:r w:rsidRPr="00D32DED">
        <w:rPr>
          <w:rFonts w:ascii="Cambria" w:eastAsia="Times New Roman" w:hAnsi="Cambria" w:cs="Times New Roman"/>
          <w:sz w:val="30"/>
          <w:szCs w:val="30"/>
        </w:rPr>
        <w:t>-inactivated SARS-CoV-2 vaccine developed with a toll-like receptor 7/8 agonist molecule, and it uses alum as adjuvant. The safety and immunogenicity of BBV152 were tested in several hospitals in India. The trial is registered at ClinicalTrials.gov (</w:t>
      </w:r>
      <w:hyperlink r:id="rId144" w:history="1">
        <w:r w:rsidRPr="00D32DED">
          <w:rPr>
            <w:rFonts w:ascii="Cambria" w:eastAsia="Times New Roman" w:hAnsi="Cambria" w:cs="Times New Roman"/>
            <w:color w:val="376FAA"/>
            <w:sz w:val="30"/>
            <w:szCs w:val="30"/>
            <w:u w:val="single"/>
          </w:rPr>
          <w:t>NCT04471519</w:t>
        </w:r>
      </w:hyperlink>
      <w:r w:rsidRPr="00D32DED">
        <w:rPr>
          <w:rFonts w:ascii="Cambria" w:eastAsia="Times New Roman" w:hAnsi="Cambria" w:cs="Times New Roman"/>
          <w:sz w:val="30"/>
          <w:szCs w:val="30"/>
        </w:rPr>
        <w:t>). The vaccine (BBV152) must be injected intramuscularly (deltoid muscle) at a volume of 0.5 mL/dose in a two-dose regimen, respecting the interval of two weeks (14 days) between doses. The vaccine had an overall efficacy of 78% in symptomatic cases and 100% in severe cases. In addition, it can be kept at refrigerator temperature, between 2 to 8 °C. The contents of the bottle remain valid for use up to 28 days after opening, provided it is well-stored [</w:t>
      </w:r>
      <w:hyperlink r:id="rId145" w:anchor="B36-ijerph-19-02392" w:history="1">
        <w:r w:rsidRPr="00D32DED">
          <w:rPr>
            <w:rFonts w:ascii="Cambria" w:eastAsia="Times New Roman" w:hAnsi="Cambria" w:cs="Times New Roman"/>
            <w:color w:val="376FAA"/>
            <w:sz w:val="30"/>
            <w:szCs w:val="30"/>
            <w:u w:val="single"/>
          </w:rPr>
          <w:t>36</w:t>
        </w:r>
      </w:hyperlink>
      <w:r w:rsidRPr="00D32DED">
        <w:rPr>
          <w:rFonts w:ascii="Cambria" w:eastAsia="Times New Roman" w:hAnsi="Cambria" w:cs="Times New Roman"/>
          <w:sz w:val="30"/>
          <w:szCs w:val="30"/>
        </w:rPr>
        <w:t>,</w:t>
      </w:r>
      <w:hyperlink r:id="rId146" w:anchor="B37-ijerph-19-02392" w:history="1">
        <w:r w:rsidRPr="00D32DED">
          <w:rPr>
            <w:rFonts w:ascii="Cambria" w:eastAsia="Times New Roman" w:hAnsi="Cambria" w:cs="Times New Roman"/>
            <w:color w:val="376FAA"/>
            <w:sz w:val="30"/>
            <w:szCs w:val="30"/>
            <w:u w:val="single"/>
          </w:rPr>
          <w:t>37</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r w:rsidRPr="00D32DED">
        <w:rPr>
          <w:rFonts w:ascii="Cambria" w:eastAsia="Times New Roman" w:hAnsi="Cambria" w:cs="Times New Roman"/>
          <w:i/>
          <w:iCs/>
          <w:spacing w:val="-2"/>
          <w:sz w:val="28"/>
          <w:szCs w:val="28"/>
        </w:rPr>
        <w:t>BBIBP-</w:t>
      </w:r>
      <w:proofErr w:type="spellStart"/>
      <w:r w:rsidRPr="00D32DED">
        <w:rPr>
          <w:rFonts w:ascii="Cambria" w:eastAsia="Times New Roman" w:hAnsi="Cambria" w:cs="Times New Roman"/>
          <w:i/>
          <w:iCs/>
          <w:spacing w:val="-2"/>
          <w:sz w:val="28"/>
          <w:szCs w:val="28"/>
        </w:rPr>
        <w:t>CorV</w:t>
      </w:r>
      <w:proofErr w:type="spellEnd"/>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BBIBP-</w:t>
      </w:r>
      <w:proofErr w:type="spellStart"/>
      <w:r w:rsidRPr="00D32DED">
        <w:rPr>
          <w:rFonts w:ascii="Cambria" w:eastAsia="Times New Roman" w:hAnsi="Cambria" w:cs="Times New Roman"/>
          <w:sz w:val="30"/>
          <w:szCs w:val="30"/>
        </w:rPr>
        <w:t>CorV</w:t>
      </w:r>
      <w:proofErr w:type="spellEnd"/>
      <w:r w:rsidRPr="00D32DED">
        <w:rPr>
          <w:rFonts w:ascii="Cambria" w:eastAsia="Times New Roman" w:hAnsi="Cambria" w:cs="Times New Roman"/>
          <w:sz w:val="30"/>
          <w:szCs w:val="30"/>
        </w:rPr>
        <w:t xml:space="preserve"> vaccine, manufactured by </w:t>
      </w:r>
      <w:proofErr w:type="spellStart"/>
      <w:r w:rsidRPr="00D32DED">
        <w:rPr>
          <w:rFonts w:ascii="Cambria" w:eastAsia="Times New Roman" w:hAnsi="Cambria" w:cs="Times New Roman"/>
          <w:sz w:val="30"/>
          <w:szCs w:val="30"/>
        </w:rPr>
        <w:t>Sinopharm</w:t>
      </w:r>
      <w:proofErr w:type="spellEnd"/>
      <w:r w:rsidRPr="00D32DED">
        <w:rPr>
          <w:rFonts w:ascii="Cambria" w:eastAsia="Times New Roman" w:hAnsi="Cambria" w:cs="Times New Roman"/>
          <w:sz w:val="30"/>
          <w:szCs w:val="30"/>
        </w:rPr>
        <w:t xml:space="preserve"> and the Wuhan Institute of Virology (WIV)/Beijing Institute of Biological Products, is chemically inactivated whole virus vaccine with </w:t>
      </w:r>
      <w:proofErr w:type="spellStart"/>
      <w:r w:rsidRPr="00D32DED">
        <w:rPr>
          <w:rFonts w:ascii="Cambria" w:eastAsia="Times New Roman" w:hAnsi="Cambria" w:cs="Times New Roman"/>
          <w:sz w:val="30"/>
          <w:szCs w:val="30"/>
        </w:rPr>
        <w:t>propriolactone</w:t>
      </w:r>
      <w:proofErr w:type="spellEnd"/>
      <w:r w:rsidRPr="00D32DED">
        <w:rPr>
          <w:rFonts w:ascii="Cambria" w:eastAsia="Times New Roman" w:hAnsi="Cambria" w:cs="Times New Roman"/>
          <w:sz w:val="30"/>
          <w:szCs w:val="30"/>
        </w:rPr>
        <w:t xml:space="preserve"> and produced in Vero cells. It has no viral replication capacity but keeps its proteins intact and generates an immune response with 79% of the original strain. The trial is registered at ClinicalTrials.gov (ChiCTR2000031809; ChiCTR2000032459). Safety and tolerability profile in the two doses administered by the intramuscular route with a 21-day interval between applications was confirmed by study design [</w:t>
      </w:r>
      <w:hyperlink r:id="rId147" w:anchor="B34-ijerph-19-02392" w:history="1">
        <w:r w:rsidRPr="00D32DED">
          <w:rPr>
            <w:rFonts w:ascii="Cambria" w:eastAsia="Times New Roman" w:hAnsi="Cambria" w:cs="Times New Roman"/>
            <w:color w:val="376FAA"/>
            <w:sz w:val="30"/>
            <w:szCs w:val="30"/>
            <w:u w:val="single"/>
          </w:rPr>
          <w:t>34</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7.2. Nucleic Acid Vaccines</w:t>
      </w:r>
    </w:p>
    <w:p w:rsidR="00D32DED" w:rsidRPr="00D32DED" w:rsidRDefault="00D32DED" w:rsidP="00D32DED">
      <w:pPr>
        <w:spacing w:after="200" w:line="450" w:lineRule="atLeast"/>
        <w:outlineLvl w:val="3"/>
        <w:rPr>
          <w:rFonts w:ascii="Cambria" w:eastAsia="Times New Roman" w:hAnsi="Cambria" w:cs="Times New Roman"/>
          <w:color w:val="603620"/>
          <w:spacing w:val="-2"/>
          <w:sz w:val="30"/>
          <w:szCs w:val="30"/>
        </w:rPr>
      </w:pPr>
      <w:r w:rsidRPr="00D32DED">
        <w:rPr>
          <w:rFonts w:ascii="Cambria" w:eastAsia="Times New Roman" w:hAnsi="Cambria" w:cs="Times New Roman"/>
          <w:color w:val="603620"/>
          <w:spacing w:val="-2"/>
          <w:sz w:val="30"/>
          <w:szCs w:val="30"/>
        </w:rPr>
        <w:t>7.2.1. DNA Vaccine</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r w:rsidRPr="00D32DED">
        <w:rPr>
          <w:rFonts w:ascii="Cambria" w:eastAsia="Times New Roman" w:hAnsi="Cambria" w:cs="Times New Roman"/>
          <w:i/>
          <w:iCs/>
          <w:spacing w:val="-2"/>
          <w:sz w:val="28"/>
          <w:szCs w:val="28"/>
        </w:rPr>
        <w:t>INO-4800</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INO-4800 is a plasmid DNA vaccine developed by </w:t>
      </w:r>
      <w:proofErr w:type="spellStart"/>
      <w:r w:rsidRPr="00D32DED">
        <w:rPr>
          <w:rFonts w:ascii="Cambria" w:eastAsia="Times New Roman" w:hAnsi="Cambria" w:cs="Times New Roman"/>
          <w:sz w:val="30"/>
          <w:szCs w:val="30"/>
        </w:rPr>
        <w:t>Inovio</w:t>
      </w:r>
      <w:proofErr w:type="spellEnd"/>
      <w:r w:rsidRPr="00D32DED">
        <w:rPr>
          <w:rFonts w:ascii="Cambria" w:eastAsia="Times New Roman" w:hAnsi="Cambria" w:cs="Times New Roman"/>
          <w:sz w:val="30"/>
          <w:szCs w:val="30"/>
        </w:rPr>
        <w:t xml:space="preserve"> Pharmaceuticals (Plymouth Meeting, PA, USA) for preclinical testing within the ferret model of COVID-19. This DNA vaccine encoding the S protein was delivered by electroporation [</w:t>
      </w:r>
      <w:hyperlink r:id="rId148" w:anchor="B33-ijerph-19-02392" w:history="1">
        <w:r w:rsidRPr="00D32DED">
          <w:rPr>
            <w:rFonts w:ascii="Cambria" w:eastAsia="Times New Roman" w:hAnsi="Cambria" w:cs="Times New Roman"/>
            <w:color w:val="376FAA"/>
            <w:sz w:val="30"/>
            <w:szCs w:val="30"/>
            <w:u w:val="single"/>
          </w:rPr>
          <w:t>33</w:t>
        </w:r>
      </w:hyperlink>
      <w:r w:rsidRPr="00D32DED">
        <w:rPr>
          <w:rFonts w:ascii="Cambria" w:eastAsia="Times New Roman" w:hAnsi="Cambria" w:cs="Times New Roman"/>
          <w:sz w:val="30"/>
          <w:szCs w:val="30"/>
        </w:rPr>
        <w:t>]. INO-4800 was able to reduce viral load in non-human primates; rhesus macaque, used as model, that received two doses (1 mg) for 4 weeks of the DNA vaccine showed humoral and cellular immune responses after 13 weeks [</w:t>
      </w:r>
      <w:hyperlink r:id="rId149" w:anchor="B38-ijerph-19-02392" w:history="1">
        <w:r w:rsidRPr="00D32DED">
          <w:rPr>
            <w:rFonts w:ascii="Cambria" w:eastAsia="Times New Roman" w:hAnsi="Cambria" w:cs="Times New Roman"/>
            <w:color w:val="376FAA"/>
            <w:sz w:val="30"/>
            <w:szCs w:val="30"/>
            <w:u w:val="single"/>
          </w:rPr>
          <w:t>38</w:t>
        </w:r>
      </w:hyperlink>
      <w:r w:rsidRPr="00D32DED">
        <w:rPr>
          <w:rFonts w:ascii="Cambria" w:eastAsia="Times New Roman" w:hAnsi="Cambria" w:cs="Times New Roman"/>
          <w:sz w:val="30"/>
          <w:szCs w:val="30"/>
        </w:rPr>
        <w:t xml:space="preserve">]. The vaccine </w:t>
      </w:r>
      <w:proofErr w:type="spellStart"/>
      <w:r w:rsidRPr="00D32DED">
        <w:rPr>
          <w:rFonts w:ascii="Cambria" w:eastAsia="Times New Roman" w:hAnsi="Cambria" w:cs="Times New Roman"/>
          <w:sz w:val="30"/>
          <w:szCs w:val="30"/>
        </w:rPr>
        <w:t>s+howed</w:t>
      </w:r>
      <w:proofErr w:type="spellEnd"/>
      <w:r w:rsidRPr="00D32DED">
        <w:rPr>
          <w:rFonts w:ascii="Cambria" w:eastAsia="Times New Roman" w:hAnsi="Cambria" w:cs="Times New Roman"/>
          <w:sz w:val="30"/>
          <w:szCs w:val="30"/>
        </w:rPr>
        <w:t xml:space="preserve"> effectiveness against both D614 and G614 SARS-CoV-2 variants [</w:t>
      </w:r>
      <w:hyperlink r:id="rId150" w:anchor="B39-ijerph-19-02392" w:history="1">
        <w:r w:rsidRPr="00D32DED">
          <w:rPr>
            <w:rFonts w:ascii="Cambria" w:eastAsia="Times New Roman" w:hAnsi="Cambria" w:cs="Times New Roman"/>
            <w:color w:val="376FAA"/>
            <w:sz w:val="30"/>
            <w:szCs w:val="30"/>
            <w:u w:val="single"/>
          </w:rPr>
          <w:t>39</w:t>
        </w:r>
      </w:hyperlink>
      <w:r w:rsidRPr="00D32DED">
        <w:rPr>
          <w:rFonts w:ascii="Cambria" w:eastAsia="Times New Roman" w:hAnsi="Cambria" w:cs="Times New Roman"/>
          <w:sz w:val="30"/>
          <w:szCs w:val="30"/>
        </w:rPr>
        <w:t>]. The study of safety, tolerability, and immunogenicity of INO-4800 for COVID-19 was tested in healthy volunteers using SARS-CoV-2 spike glycoprotein as antigen.</w:t>
      </w:r>
    </w:p>
    <w:p w:rsidR="00D32DED" w:rsidRPr="00D32DED" w:rsidRDefault="00D32DED" w:rsidP="00D32DED">
      <w:pPr>
        <w:spacing w:after="200" w:line="450" w:lineRule="atLeast"/>
        <w:outlineLvl w:val="3"/>
        <w:rPr>
          <w:rFonts w:ascii="Cambria" w:eastAsia="Times New Roman" w:hAnsi="Cambria" w:cs="Times New Roman"/>
          <w:color w:val="603620"/>
          <w:spacing w:val="-2"/>
          <w:sz w:val="30"/>
          <w:szCs w:val="30"/>
        </w:rPr>
      </w:pPr>
      <w:r w:rsidRPr="00D32DED">
        <w:rPr>
          <w:rFonts w:ascii="Cambria" w:eastAsia="Times New Roman" w:hAnsi="Cambria" w:cs="Times New Roman"/>
          <w:color w:val="603620"/>
          <w:spacing w:val="-2"/>
          <w:sz w:val="30"/>
          <w:szCs w:val="30"/>
        </w:rPr>
        <w:t>7.2.2. RNA Vaccine</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proofErr w:type="gramStart"/>
      <w:r w:rsidRPr="00D32DED">
        <w:rPr>
          <w:rFonts w:ascii="Cambria" w:eastAsia="Times New Roman" w:hAnsi="Cambria" w:cs="Times New Roman"/>
          <w:i/>
          <w:iCs/>
          <w:spacing w:val="-2"/>
          <w:sz w:val="28"/>
          <w:szCs w:val="28"/>
        </w:rPr>
        <w:t>mRNA-1273</w:t>
      </w:r>
      <w:proofErr w:type="gramEnd"/>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A lipid nanoparticle (LNP) encapsulated mRNA vaccine was developed by Moderna (USA); the mRNA encodes the S-2P antigen glycoprotein, which is the S2 subunit with two consecutive substitutions of proline at amino acid positions 986 and 987 [</w:t>
      </w:r>
      <w:hyperlink r:id="rId151" w:anchor="B32-ijerph-19-02392" w:history="1">
        <w:r w:rsidRPr="00D32DED">
          <w:rPr>
            <w:rFonts w:ascii="Cambria" w:eastAsia="Times New Roman" w:hAnsi="Cambria" w:cs="Times New Roman"/>
            <w:color w:val="376FAA"/>
            <w:sz w:val="30"/>
            <w:szCs w:val="30"/>
            <w:u w:val="single"/>
          </w:rPr>
          <w:t>32</w:t>
        </w:r>
      </w:hyperlink>
      <w:r w:rsidRPr="00D32DED">
        <w:rPr>
          <w:rFonts w:ascii="Cambria" w:eastAsia="Times New Roman" w:hAnsi="Cambria" w:cs="Times New Roman"/>
          <w:sz w:val="30"/>
          <w:szCs w:val="30"/>
        </w:rPr>
        <w:t>,</w:t>
      </w:r>
      <w:hyperlink r:id="rId152" w:anchor="B33-ijerph-19-02392" w:history="1">
        <w:r w:rsidRPr="00D32DED">
          <w:rPr>
            <w:rFonts w:ascii="Cambria" w:eastAsia="Times New Roman" w:hAnsi="Cambria" w:cs="Times New Roman"/>
            <w:color w:val="376FAA"/>
            <w:sz w:val="30"/>
            <w:szCs w:val="30"/>
            <w:u w:val="single"/>
          </w:rPr>
          <w:t>33</w:t>
        </w:r>
      </w:hyperlink>
      <w:r w:rsidRPr="00D32DED">
        <w:rPr>
          <w:rFonts w:ascii="Cambria" w:eastAsia="Times New Roman" w:hAnsi="Cambria" w:cs="Times New Roman"/>
          <w:sz w:val="30"/>
          <w:szCs w:val="30"/>
        </w:rPr>
        <w:t>,</w:t>
      </w:r>
      <w:hyperlink r:id="rId153" w:anchor="B40-ijerph-19-02392" w:history="1">
        <w:r w:rsidRPr="00D32DED">
          <w:rPr>
            <w:rFonts w:ascii="Cambria" w:eastAsia="Times New Roman" w:hAnsi="Cambria" w:cs="Times New Roman"/>
            <w:color w:val="376FAA"/>
            <w:sz w:val="30"/>
            <w:szCs w:val="30"/>
            <w:u w:val="single"/>
          </w:rPr>
          <w:t>40</w:t>
        </w:r>
      </w:hyperlink>
      <w:r w:rsidRPr="00D32DED">
        <w:rPr>
          <w:rFonts w:ascii="Cambria" w:eastAsia="Times New Roman" w:hAnsi="Cambria" w:cs="Times New Roman"/>
          <w:sz w:val="30"/>
          <w:szCs w:val="30"/>
        </w:rPr>
        <w:t xml:space="preserve">]. The mRNA-1273 vaccine induced anti–SARS-CoV-2 immune responses in the first dose, and neutralizing antibodies increased after the second administration of the vaccine in all healthy volunteers in phase 1 clinical trials, irrespective of whether they received a dose of 25 </w:t>
      </w:r>
      <w:proofErr w:type="spellStart"/>
      <w:r w:rsidRPr="00D32DED">
        <w:rPr>
          <w:rFonts w:ascii="Cambria" w:eastAsia="Times New Roman" w:hAnsi="Cambria" w:cs="Times New Roman"/>
          <w:sz w:val="30"/>
          <w:szCs w:val="30"/>
        </w:rPr>
        <w:t>μg</w:t>
      </w:r>
      <w:proofErr w:type="spellEnd"/>
      <w:r w:rsidRPr="00D32DED">
        <w:rPr>
          <w:rFonts w:ascii="Cambria" w:eastAsia="Times New Roman" w:hAnsi="Cambria" w:cs="Times New Roman"/>
          <w:sz w:val="30"/>
          <w:szCs w:val="30"/>
        </w:rPr>
        <w:t xml:space="preserve">, 100 </w:t>
      </w:r>
      <w:proofErr w:type="spellStart"/>
      <w:r w:rsidRPr="00D32DED">
        <w:rPr>
          <w:rFonts w:ascii="Cambria" w:eastAsia="Times New Roman" w:hAnsi="Cambria" w:cs="Times New Roman"/>
          <w:sz w:val="30"/>
          <w:szCs w:val="30"/>
        </w:rPr>
        <w:t>μg</w:t>
      </w:r>
      <w:proofErr w:type="spellEnd"/>
      <w:r w:rsidRPr="00D32DED">
        <w:rPr>
          <w:rFonts w:ascii="Cambria" w:eastAsia="Times New Roman" w:hAnsi="Cambria" w:cs="Times New Roman"/>
          <w:sz w:val="30"/>
          <w:szCs w:val="30"/>
        </w:rPr>
        <w:t xml:space="preserve">, or 250 </w:t>
      </w:r>
      <w:proofErr w:type="spellStart"/>
      <w:r w:rsidRPr="00D32DED">
        <w:rPr>
          <w:rFonts w:ascii="Cambria" w:eastAsia="Times New Roman" w:hAnsi="Cambria" w:cs="Times New Roman"/>
          <w:sz w:val="30"/>
          <w:szCs w:val="30"/>
        </w:rPr>
        <w:t>μg</w:t>
      </w:r>
      <w:proofErr w:type="spellEnd"/>
      <w:r w:rsidRPr="00D32DED">
        <w:rPr>
          <w:rFonts w:ascii="Cambria" w:eastAsia="Times New Roman" w:hAnsi="Cambria" w:cs="Times New Roman"/>
          <w:sz w:val="30"/>
          <w:szCs w:val="30"/>
        </w:rPr>
        <w:t xml:space="preserve"> [</w:t>
      </w:r>
      <w:hyperlink r:id="rId154" w:anchor="B40-ijerph-19-02392" w:history="1">
        <w:r w:rsidRPr="00D32DED">
          <w:rPr>
            <w:rFonts w:ascii="Cambria" w:eastAsia="Times New Roman" w:hAnsi="Cambria" w:cs="Times New Roman"/>
            <w:color w:val="376FAA"/>
            <w:sz w:val="30"/>
            <w:szCs w:val="30"/>
            <w:u w:val="single"/>
          </w:rPr>
          <w:t>40</w:t>
        </w:r>
      </w:hyperlink>
      <w:r w:rsidRPr="00D32DED">
        <w:rPr>
          <w:rFonts w:ascii="Cambria" w:eastAsia="Times New Roman" w:hAnsi="Cambria" w:cs="Times New Roman"/>
          <w:sz w:val="30"/>
          <w:szCs w:val="30"/>
        </w:rPr>
        <w:t xml:space="preserve">]. The vaccine was administered as a 0.5 mL injection by the intramuscular route, using saline solution as a diluent of the doses administered, with 100 </w:t>
      </w:r>
      <w:proofErr w:type="spellStart"/>
      <w:r w:rsidRPr="00D32DED">
        <w:rPr>
          <w:rFonts w:ascii="Cambria" w:eastAsia="Times New Roman" w:hAnsi="Cambria" w:cs="Times New Roman"/>
          <w:sz w:val="30"/>
          <w:szCs w:val="30"/>
        </w:rPr>
        <w:t>μg</w:t>
      </w:r>
      <w:proofErr w:type="spellEnd"/>
      <w:r w:rsidRPr="00D32DED">
        <w:rPr>
          <w:rFonts w:ascii="Cambria" w:eastAsia="Times New Roman" w:hAnsi="Cambria" w:cs="Times New Roman"/>
          <w:sz w:val="30"/>
          <w:szCs w:val="30"/>
        </w:rPr>
        <w:t xml:space="preserve"> dose concluded in the phase 3 trial [</w:t>
      </w:r>
      <w:hyperlink r:id="rId155" w:anchor="B38-ijerph-19-02392" w:history="1">
        <w:r w:rsidRPr="00D32DED">
          <w:rPr>
            <w:rFonts w:ascii="Cambria" w:eastAsia="Times New Roman" w:hAnsi="Cambria" w:cs="Times New Roman"/>
            <w:color w:val="376FAA"/>
            <w:sz w:val="30"/>
            <w:szCs w:val="30"/>
            <w:u w:val="single"/>
          </w:rPr>
          <w:t>38</w:t>
        </w:r>
      </w:hyperlink>
      <w:r w:rsidRPr="00D32DED">
        <w:rPr>
          <w:rFonts w:ascii="Cambria" w:eastAsia="Times New Roman" w:hAnsi="Cambria" w:cs="Times New Roman"/>
          <w:sz w:val="30"/>
          <w:szCs w:val="30"/>
        </w:rPr>
        <w:t>]. The adult population (over 18 years) should get a booster dose of an mRNA COVID-19 vaccine (e.g., Moderna or Pfizer–</w:t>
      </w:r>
      <w:proofErr w:type="spellStart"/>
      <w:r w:rsidRPr="00D32DED">
        <w:rPr>
          <w:rFonts w:ascii="Cambria" w:eastAsia="Times New Roman" w:hAnsi="Cambria" w:cs="Times New Roman"/>
          <w:sz w:val="30"/>
          <w:szCs w:val="30"/>
        </w:rPr>
        <w:t>BioNTech</w:t>
      </w:r>
      <w:proofErr w:type="spellEnd"/>
      <w:r w:rsidRPr="00D32DED">
        <w:rPr>
          <w:rFonts w:ascii="Cambria" w:eastAsia="Times New Roman" w:hAnsi="Cambria" w:cs="Times New Roman"/>
          <w:sz w:val="30"/>
          <w:szCs w:val="30"/>
        </w:rPr>
        <w:t>) at least 5 months after the last dose of vaccine in the schedule [</w:t>
      </w:r>
      <w:hyperlink r:id="rId156"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r w:rsidRPr="00D32DED">
        <w:rPr>
          <w:rFonts w:ascii="Cambria" w:eastAsia="Times New Roman" w:hAnsi="Cambria" w:cs="Times New Roman"/>
          <w:i/>
          <w:iCs/>
          <w:spacing w:val="-2"/>
          <w:sz w:val="28"/>
          <w:szCs w:val="28"/>
        </w:rPr>
        <w:t>BNT162b1 and BNT162b2 Vaccine</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BNT162b1 is a lipid nanoparticle-formulated mRNA vaccine developed by </w:t>
      </w:r>
      <w:proofErr w:type="spellStart"/>
      <w:r w:rsidRPr="00D32DED">
        <w:rPr>
          <w:rFonts w:ascii="Cambria" w:eastAsia="Times New Roman" w:hAnsi="Cambria" w:cs="Times New Roman"/>
          <w:sz w:val="30"/>
          <w:szCs w:val="30"/>
        </w:rPr>
        <w:t>BioNtech</w:t>
      </w:r>
      <w:proofErr w:type="spellEnd"/>
      <w:r w:rsidRPr="00D32DED">
        <w:rPr>
          <w:rFonts w:ascii="Cambria" w:eastAsia="Times New Roman" w:hAnsi="Cambria" w:cs="Times New Roman"/>
          <w:sz w:val="30"/>
          <w:szCs w:val="30"/>
        </w:rPr>
        <w:t xml:space="preserve"> SE (Mainz, Germany)/Pfizer (New York, NY, USA) using SARS-CoV-2 proteases (3C-like pro and </w:t>
      </w:r>
      <w:proofErr w:type="spellStart"/>
      <w:r w:rsidRPr="00D32DED">
        <w:rPr>
          <w:rFonts w:ascii="Cambria" w:eastAsia="Times New Roman" w:hAnsi="Cambria" w:cs="Times New Roman"/>
          <w:sz w:val="30"/>
          <w:szCs w:val="30"/>
        </w:rPr>
        <w:t>Mpro</w:t>
      </w:r>
      <w:proofErr w:type="spellEnd"/>
      <w:r w:rsidRPr="00D32DED">
        <w:rPr>
          <w:rFonts w:ascii="Cambria" w:eastAsia="Times New Roman" w:hAnsi="Cambria" w:cs="Times New Roman"/>
          <w:sz w:val="30"/>
          <w:szCs w:val="30"/>
        </w:rPr>
        <w:t>) as antigen. It was assessed in three age groups of healthy adults at three different doses (10 µg, 30 µg, or 100 µg) in a randomized study: safety and immunogenicity were demonstrated 14 days after the second administration [</w:t>
      </w:r>
      <w:hyperlink r:id="rId157" w:anchor="B40-ijerph-19-02392" w:history="1">
        <w:r w:rsidRPr="00D32DED">
          <w:rPr>
            <w:rFonts w:ascii="Cambria" w:eastAsia="Times New Roman" w:hAnsi="Cambria" w:cs="Times New Roman"/>
            <w:color w:val="376FAA"/>
            <w:sz w:val="30"/>
            <w:szCs w:val="30"/>
            <w:u w:val="single"/>
          </w:rPr>
          <w:t>40</w:t>
        </w:r>
      </w:hyperlink>
      <w:r w:rsidRPr="00D32DED">
        <w:rPr>
          <w:rFonts w:ascii="Cambria" w:eastAsia="Times New Roman" w:hAnsi="Cambria" w:cs="Times New Roman"/>
          <w:sz w:val="30"/>
          <w:szCs w:val="30"/>
        </w:rPr>
        <w:t>]. After the first administration of the BNT162b2 vaccine in Israel, the efficacy in preventing COVID-19 was 52.4% [</w:t>
      </w:r>
      <w:hyperlink r:id="rId158" w:anchor="B41-ijerph-19-02392" w:history="1">
        <w:r w:rsidRPr="00D32DED">
          <w:rPr>
            <w:rFonts w:ascii="Cambria" w:eastAsia="Times New Roman" w:hAnsi="Cambria" w:cs="Times New Roman"/>
            <w:color w:val="376FAA"/>
            <w:sz w:val="30"/>
            <w:szCs w:val="30"/>
            <w:u w:val="single"/>
          </w:rPr>
          <w:t>41</w:t>
        </w:r>
      </w:hyperlink>
      <w:r w:rsidRPr="00D32DED">
        <w:rPr>
          <w:rFonts w:ascii="Cambria" w:eastAsia="Times New Roman" w:hAnsi="Cambria" w:cs="Times New Roman"/>
          <w:sz w:val="30"/>
          <w:szCs w:val="30"/>
        </w:rPr>
        <w:t>] and 2 to 7 days after the second dose there was 90.5% effectiveness.</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 immunogenicity and safety were designed in the Pfizer–</w:t>
      </w:r>
      <w:proofErr w:type="spellStart"/>
      <w:r w:rsidRPr="00D32DED">
        <w:rPr>
          <w:rFonts w:ascii="Cambria" w:eastAsia="Times New Roman" w:hAnsi="Cambria" w:cs="Times New Roman"/>
          <w:sz w:val="30"/>
          <w:szCs w:val="30"/>
        </w:rPr>
        <w:t>BioNTech</w:t>
      </w:r>
      <w:proofErr w:type="spellEnd"/>
      <w:r w:rsidRPr="00D32DED">
        <w:rPr>
          <w:rFonts w:ascii="Cambria" w:eastAsia="Times New Roman" w:hAnsi="Cambria" w:cs="Times New Roman"/>
          <w:sz w:val="30"/>
          <w:szCs w:val="30"/>
        </w:rPr>
        <w:t xml:space="preserve"> vaccine on a two-dose schedule in three age groups: ages 5 to 11 years (received two-dose schedule of 10 µg each); ages 2 to 5 years; and ages 6 months to 2 years. Both age groups under 5 years received a lower 3 µg dose for each injection in the phase 2/3 study [</w:t>
      </w:r>
      <w:hyperlink r:id="rId159" w:anchor="B42-ijerph-19-02392" w:history="1">
        <w:r w:rsidRPr="00D32DED">
          <w:rPr>
            <w:rFonts w:ascii="Cambria" w:eastAsia="Times New Roman" w:hAnsi="Cambria" w:cs="Times New Roman"/>
            <w:color w:val="376FAA"/>
            <w:sz w:val="30"/>
            <w:szCs w:val="30"/>
            <w:u w:val="single"/>
          </w:rPr>
          <w:t>42</w:t>
        </w:r>
      </w:hyperlink>
      <w:proofErr w:type="gramStart"/>
      <w:r w:rsidRPr="00D32DED">
        <w:rPr>
          <w:rFonts w:ascii="Cambria" w:eastAsia="Times New Roman" w:hAnsi="Cambria" w:cs="Times New Roman"/>
          <w:sz w:val="30"/>
          <w:szCs w:val="30"/>
        </w:rPr>
        <w:t>,</w:t>
      </w:r>
      <w:proofErr w:type="gramEnd"/>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"https://www.ncbi.nlm.nih.gov/pmc/articles/PMC8877900/" \l "B43-ijerph-19-02392" </w:instrText>
      </w:r>
      <w:r w:rsidRPr="00D32DED">
        <w:rPr>
          <w:rFonts w:ascii="Cambria" w:eastAsia="Times New Roman" w:hAnsi="Cambria" w:cs="Times New Roman"/>
          <w:sz w:val="30"/>
          <w:szCs w:val="30"/>
        </w:rPr>
        <w:fldChar w:fldCharType="separate"/>
      </w:r>
      <w:r w:rsidRPr="00D32DED">
        <w:rPr>
          <w:rFonts w:ascii="Cambria" w:eastAsia="Times New Roman" w:hAnsi="Cambria" w:cs="Times New Roman"/>
          <w:color w:val="376FAA"/>
          <w:sz w:val="30"/>
          <w:szCs w:val="30"/>
          <w:u w:val="single"/>
        </w:rPr>
        <w:t>43</w:t>
      </w:r>
      <w:r w:rsidRPr="00D32DED">
        <w:rPr>
          <w:rFonts w:ascii="Cambria" w:eastAsia="Times New Roman" w:hAnsi="Cambria" w:cs="Times New Roman"/>
          <w:sz w:val="30"/>
          <w:szCs w:val="30"/>
        </w:rPr>
        <w:fldChar w:fldCharType="end"/>
      </w:r>
      <w:r w:rsidRPr="00D32DED">
        <w:rPr>
          <w:rFonts w:ascii="Cambria" w:eastAsia="Times New Roman" w:hAnsi="Cambria" w:cs="Times New Roman"/>
          <w:sz w:val="30"/>
          <w:szCs w:val="30"/>
        </w:rPr>
        <w:t>]. For booster doses, children over 12 years should receive one at least 5 months after the last dose. Teenagers in age group between 12 to 17 years should get a booster dose of only the Pfizer–</w:t>
      </w:r>
      <w:proofErr w:type="spellStart"/>
      <w:r w:rsidRPr="00D32DED">
        <w:rPr>
          <w:rFonts w:ascii="Cambria" w:eastAsia="Times New Roman" w:hAnsi="Cambria" w:cs="Times New Roman"/>
          <w:sz w:val="30"/>
          <w:szCs w:val="30"/>
        </w:rPr>
        <w:t>BioNTech</w:t>
      </w:r>
      <w:proofErr w:type="spellEnd"/>
      <w:r w:rsidRPr="00D32DED">
        <w:rPr>
          <w:rFonts w:ascii="Cambria" w:eastAsia="Times New Roman" w:hAnsi="Cambria" w:cs="Times New Roman"/>
          <w:sz w:val="30"/>
          <w:szCs w:val="30"/>
        </w:rPr>
        <w:t xml:space="preserve"> vaccine. And adults over 18 can receive a booster dose of any mRNA COVID-19 vaccine [</w:t>
      </w:r>
      <w:hyperlink r:id="rId160"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7.3. Viral Vector Vaccines</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Viral vector-based vaccines have been used in gene therapy and include replicating viral vectors and non-replicating viral vectors [</w:t>
      </w:r>
      <w:hyperlink r:id="rId161" w:anchor="B32-ijerph-19-02392" w:history="1">
        <w:r w:rsidRPr="00D32DED">
          <w:rPr>
            <w:rFonts w:ascii="Cambria" w:eastAsia="Times New Roman" w:hAnsi="Cambria" w:cs="Times New Roman"/>
            <w:color w:val="376FAA"/>
            <w:sz w:val="30"/>
            <w:szCs w:val="30"/>
            <w:u w:val="single"/>
          </w:rPr>
          <w:t>32</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3"/>
        <w:rPr>
          <w:rFonts w:ascii="Cambria" w:eastAsia="Times New Roman" w:hAnsi="Cambria" w:cs="Times New Roman"/>
          <w:color w:val="603620"/>
          <w:spacing w:val="-2"/>
          <w:sz w:val="30"/>
          <w:szCs w:val="30"/>
        </w:rPr>
      </w:pPr>
      <w:r w:rsidRPr="00D32DED">
        <w:rPr>
          <w:rFonts w:ascii="Cambria" w:eastAsia="Times New Roman" w:hAnsi="Cambria" w:cs="Times New Roman"/>
          <w:color w:val="603620"/>
          <w:spacing w:val="-2"/>
          <w:sz w:val="30"/>
          <w:szCs w:val="30"/>
        </w:rPr>
        <w:t>7.3.1. Replicating Viral Vectors and Non-Replicating Viral Vectors</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r w:rsidRPr="00D32DED">
        <w:rPr>
          <w:rFonts w:ascii="Cambria" w:eastAsia="Times New Roman" w:hAnsi="Cambria" w:cs="Times New Roman"/>
          <w:i/>
          <w:iCs/>
          <w:spacing w:val="-2"/>
          <w:sz w:val="28"/>
          <w:szCs w:val="28"/>
        </w:rPr>
        <w:t>ChAdOx-1-AZD1222 Vaccine</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 AZD1222 vaccine is a chimpanzee viral vector (ChAdOx1) developed at Oxford University and manufactured by AstraZeneca Biopharmaceutical. This vaccine derived from a replication-deficient simian adenovirus vector ChAdOx1 [</w:t>
      </w:r>
      <w:hyperlink r:id="rId162" w:anchor="B32-ijerph-19-02392" w:history="1">
        <w:r w:rsidRPr="00D32DED">
          <w:rPr>
            <w:rFonts w:ascii="Cambria" w:eastAsia="Times New Roman" w:hAnsi="Cambria" w:cs="Times New Roman"/>
            <w:color w:val="376FAA"/>
            <w:sz w:val="30"/>
            <w:szCs w:val="30"/>
            <w:u w:val="single"/>
          </w:rPr>
          <w:t>32</w:t>
        </w:r>
      </w:hyperlink>
      <w:r w:rsidRPr="00D32DED">
        <w:rPr>
          <w:rFonts w:ascii="Cambria" w:eastAsia="Times New Roman" w:hAnsi="Cambria" w:cs="Times New Roman"/>
          <w:sz w:val="30"/>
          <w:szCs w:val="30"/>
        </w:rPr>
        <w:t>], carries sequences encoding the spike protein of SARS-CoV-2 and a tissue plasminogen activator leader sequence [</w:t>
      </w:r>
      <w:hyperlink r:id="rId163" w:anchor="B44-ijerph-19-02392" w:history="1">
        <w:r w:rsidRPr="00D32DED">
          <w:rPr>
            <w:rFonts w:ascii="Cambria" w:eastAsia="Times New Roman" w:hAnsi="Cambria" w:cs="Times New Roman"/>
            <w:color w:val="376FAA"/>
            <w:sz w:val="30"/>
            <w:szCs w:val="30"/>
            <w:u w:val="single"/>
          </w:rPr>
          <w:t>44</w:t>
        </w:r>
      </w:hyperlink>
      <w:r w:rsidRPr="00D32DED">
        <w:rPr>
          <w:rFonts w:ascii="Cambria" w:eastAsia="Times New Roman" w:hAnsi="Cambria" w:cs="Times New Roman"/>
          <w:sz w:val="30"/>
          <w:szCs w:val="30"/>
        </w:rPr>
        <w:t>]. Two doses of AZD1222 should be administered at an interval of 12 weeks between doses, and it must be stored at 2 to 8 °C for no more than six months.</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Several viral vectors had been designed to develop vaccines against MERS-CoV using a cloning strategy based on ChAdOx1 with or without sequences encoding the tissue plasminogen activator (</w:t>
      </w:r>
      <w:proofErr w:type="spellStart"/>
      <w:proofErr w:type="gramStart"/>
      <w:r w:rsidRPr="00D32DED">
        <w:rPr>
          <w:rFonts w:ascii="Cambria" w:eastAsia="Times New Roman" w:hAnsi="Cambria" w:cs="Times New Roman"/>
          <w:sz w:val="30"/>
          <w:szCs w:val="30"/>
        </w:rPr>
        <w:t>tPA</w:t>
      </w:r>
      <w:proofErr w:type="spellEnd"/>
      <w:proofErr w:type="gramEnd"/>
      <w:r w:rsidRPr="00D32DED">
        <w:rPr>
          <w:rFonts w:ascii="Cambria" w:eastAsia="Times New Roman" w:hAnsi="Cambria" w:cs="Times New Roman"/>
          <w:sz w:val="30"/>
          <w:szCs w:val="30"/>
        </w:rPr>
        <w:t>) signal peptide [</w:t>
      </w:r>
      <w:hyperlink r:id="rId164" w:anchor="B44-ijerph-19-02392" w:history="1">
        <w:r w:rsidRPr="00D32DED">
          <w:rPr>
            <w:rFonts w:ascii="Cambria" w:eastAsia="Times New Roman" w:hAnsi="Cambria" w:cs="Times New Roman"/>
            <w:color w:val="376FAA"/>
            <w:sz w:val="30"/>
            <w:szCs w:val="30"/>
            <w:u w:val="single"/>
          </w:rPr>
          <w:t>44</w:t>
        </w:r>
      </w:hyperlink>
      <w:r w:rsidRPr="00D32DED">
        <w:rPr>
          <w:rFonts w:ascii="Cambria" w:eastAsia="Times New Roman" w:hAnsi="Cambria" w:cs="Times New Roman"/>
          <w:sz w:val="30"/>
          <w:szCs w:val="30"/>
        </w:rPr>
        <w:t>]. Analyses of humoral and cellular immunogenicity of ChAdOx1 in previous studies on MERS-CoV vaccine candidates demonstrated high responses against the MERS-CoV spike antigen [</w:t>
      </w:r>
      <w:hyperlink r:id="rId165" w:anchor="B45-ijerph-19-02392" w:history="1">
        <w:r w:rsidRPr="00D32DED">
          <w:rPr>
            <w:rFonts w:ascii="Cambria" w:eastAsia="Times New Roman" w:hAnsi="Cambria" w:cs="Times New Roman"/>
            <w:color w:val="376FAA"/>
            <w:sz w:val="30"/>
            <w:szCs w:val="30"/>
            <w:u w:val="single"/>
          </w:rPr>
          <w:t>45</w:t>
        </w:r>
      </w:hyperlink>
      <w:r w:rsidRPr="00D32DED">
        <w:rPr>
          <w:rFonts w:ascii="Cambria" w:eastAsia="Times New Roman" w:hAnsi="Cambria" w:cs="Times New Roman"/>
          <w:sz w:val="30"/>
          <w:szCs w:val="30"/>
        </w:rPr>
        <w:t>]. Induction of virus-neutralizing antibodies was also demonstrated in serum from vaccinated mice [</w:t>
      </w:r>
      <w:hyperlink r:id="rId166" w:anchor="B44-ijerph-19-02392" w:history="1">
        <w:r w:rsidRPr="00D32DED">
          <w:rPr>
            <w:rFonts w:ascii="Cambria" w:eastAsia="Times New Roman" w:hAnsi="Cambria" w:cs="Times New Roman"/>
            <w:color w:val="376FAA"/>
            <w:sz w:val="30"/>
            <w:szCs w:val="30"/>
            <w:u w:val="single"/>
          </w:rPr>
          <w:t>44</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A preliminary study in 2018 of the safety and immunogenicity of the ChAdOx1 MERS vaccine involved administering three different doses in humans by single intramuscular injection. Moderate and severe adverse events were significantly more frequent in the high-dose group (5 × 10</w:t>
      </w:r>
      <w:r w:rsidRPr="00D32DED">
        <w:rPr>
          <w:rFonts w:ascii="Cambria" w:eastAsia="Times New Roman" w:hAnsi="Cambria" w:cs="Times New Roman"/>
          <w:sz w:val="23"/>
          <w:szCs w:val="23"/>
          <w:vertAlign w:val="superscript"/>
        </w:rPr>
        <w:t>10</w:t>
      </w:r>
      <w:r w:rsidRPr="00D32DED">
        <w:rPr>
          <w:rFonts w:ascii="Cambria" w:eastAsia="Times New Roman" w:hAnsi="Cambria" w:cs="Times New Roman"/>
          <w:sz w:val="30"/>
          <w:szCs w:val="30"/>
        </w:rPr>
        <w:t> viral particles) than in the intermediate-dose group who received (2.5 × 10</w:t>
      </w:r>
      <w:r w:rsidRPr="00D32DED">
        <w:rPr>
          <w:rFonts w:ascii="Cambria" w:eastAsia="Times New Roman" w:hAnsi="Cambria" w:cs="Times New Roman"/>
          <w:sz w:val="23"/>
          <w:szCs w:val="23"/>
          <w:vertAlign w:val="superscript"/>
        </w:rPr>
        <w:t>10</w:t>
      </w:r>
      <w:r w:rsidRPr="00D32DED">
        <w:rPr>
          <w:rFonts w:ascii="Cambria" w:eastAsia="Times New Roman" w:hAnsi="Cambria" w:cs="Times New Roman"/>
          <w:sz w:val="30"/>
          <w:szCs w:val="30"/>
        </w:rPr>
        <w:t> viral particles), but the ChAdOx1 MERS was considered safe and well-tolerated [</w:t>
      </w:r>
      <w:hyperlink r:id="rId167" w:anchor="B45-ijerph-19-02392" w:history="1">
        <w:r w:rsidRPr="00D32DED">
          <w:rPr>
            <w:rFonts w:ascii="Cambria" w:eastAsia="Times New Roman" w:hAnsi="Cambria" w:cs="Times New Roman"/>
            <w:color w:val="376FAA"/>
            <w:sz w:val="30"/>
            <w:szCs w:val="30"/>
            <w:u w:val="single"/>
          </w:rPr>
          <w:t>45</w:t>
        </w:r>
      </w:hyperlink>
      <w:r w:rsidRPr="00D32DED">
        <w:rPr>
          <w:rFonts w:ascii="Cambria" w:eastAsia="Times New Roman" w:hAnsi="Cambria" w:cs="Times New Roman"/>
          <w:sz w:val="30"/>
          <w:szCs w:val="30"/>
        </w:rPr>
        <w:t>]. These single doses elicited both humoral and cellular responses against MERS-CoV [</w:t>
      </w:r>
      <w:hyperlink r:id="rId168" w:anchor="B46-ijerph-19-02392" w:history="1">
        <w:r w:rsidRPr="00D32DED">
          <w:rPr>
            <w:rFonts w:ascii="Cambria" w:eastAsia="Times New Roman" w:hAnsi="Cambria" w:cs="Times New Roman"/>
            <w:color w:val="376FAA"/>
            <w:sz w:val="30"/>
            <w:szCs w:val="30"/>
            <w:u w:val="single"/>
          </w:rPr>
          <w:t>46</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There were mild or moderate local and systemic adverse events similar to those caused by other ChAdOx1-vectored vaccines. </w:t>
      </w:r>
      <w:proofErr w:type="spellStart"/>
      <w:r w:rsidRPr="00D32DED">
        <w:rPr>
          <w:rFonts w:ascii="Cambria" w:eastAsia="Times New Roman" w:hAnsi="Cambria" w:cs="Times New Roman"/>
          <w:sz w:val="30"/>
          <w:szCs w:val="30"/>
        </w:rPr>
        <w:t>Reactogenicity</w:t>
      </w:r>
      <w:proofErr w:type="spellEnd"/>
      <w:r w:rsidRPr="00D32DED">
        <w:rPr>
          <w:rFonts w:ascii="Cambria" w:eastAsia="Times New Roman" w:hAnsi="Cambria" w:cs="Times New Roman"/>
          <w:sz w:val="30"/>
          <w:szCs w:val="30"/>
        </w:rPr>
        <w:t xml:space="preserve"> was reported in the first clinical trials of the ChAdOx1 nCoV-19 vaccine, although it was well-tolerated and immunogenic [</w:t>
      </w:r>
      <w:hyperlink r:id="rId169" w:anchor="B44-ijerph-19-02392" w:history="1">
        <w:r w:rsidRPr="00D32DED">
          <w:rPr>
            <w:rFonts w:ascii="Cambria" w:eastAsia="Times New Roman" w:hAnsi="Cambria" w:cs="Times New Roman"/>
            <w:color w:val="376FAA"/>
            <w:sz w:val="30"/>
            <w:szCs w:val="30"/>
            <w:u w:val="single"/>
          </w:rPr>
          <w:t>44</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 same chimpanzee adenovirus (</w:t>
      </w:r>
      <w:proofErr w:type="spellStart"/>
      <w:r w:rsidRPr="00D32DED">
        <w:rPr>
          <w:rFonts w:ascii="Cambria" w:eastAsia="Times New Roman" w:hAnsi="Cambria" w:cs="Times New Roman"/>
          <w:sz w:val="30"/>
          <w:szCs w:val="30"/>
        </w:rPr>
        <w:t>ChAd</w:t>
      </w:r>
      <w:proofErr w:type="spellEnd"/>
      <w:r w:rsidRPr="00D32DED">
        <w:rPr>
          <w:rFonts w:ascii="Cambria" w:eastAsia="Times New Roman" w:hAnsi="Cambria" w:cs="Times New Roman"/>
          <w:sz w:val="30"/>
          <w:szCs w:val="30"/>
        </w:rPr>
        <w:t>) vector has also been successfully used for vaccines against other infections such as malaria, HIV, influenza, hepatitis C, tuberculosis, and Ebola. These vaccines show high immunogenicity and safety in humans [</w:t>
      </w:r>
      <w:hyperlink r:id="rId170" w:anchor="B45-ijerph-19-02392" w:history="1">
        <w:r w:rsidRPr="00D32DED">
          <w:rPr>
            <w:rFonts w:ascii="Cambria" w:eastAsia="Times New Roman" w:hAnsi="Cambria" w:cs="Times New Roman"/>
            <w:color w:val="376FAA"/>
            <w:sz w:val="30"/>
            <w:szCs w:val="30"/>
            <w:u w:val="single"/>
          </w:rPr>
          <w:t>45</w:t>
        </w:r>
      </w:hyperlink>
      <w:r w:rsidRPr="00D32DED">
        <w:rPr>
          <w:rFonts w:ascii="Cambria" w:eastAsia="Times New Roman" w:hAnsi="Cambria" w:cs="Times New Roman"/>
          <w:sz w:val="30"/>
          <w:szCs w:val="30"/>
        </w:rPr>
        <w:t>].</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A single-dose of the ChAdOx1 MERS vaccine elicits a humoral immune response in rhesus macaques and can neutralize six diverse MERS-CoV strains: (</w:t>
      </w:r>
      <w:proofErr w:type="spellStart"/>
      <w:r w:rsidRPr="00D32DED">
        <w:rPr>
          <w:rFonts w:ascii="Cambria" w:eastAsia="Times New Roman" w:hAnsi="Cambria" w:cs="Times New Roman"/>
          <w:sz w:val="30"/>
          <w:szCs w:val="30"/>
        </w:rPr>
        <w:t>i</w:t>
      </w:r>
      <w:proofErr w:type="spellEnd"/>
      <w:r w:rsidRPr="00D32DED">
        <w:rPr>
          <w:rFonts w:ascii="Cambria" w:eastAsia="Times New Roman" w:hAnsi="Cambria" w:cs="Times New Roman"/>
          <w:sz w:val="30"/>
          <w:szCs w:val="30"/>
        </w:rPr>
        <w:t>) EMC/12 (GenBank accession no </w:t>
      </w:r>
      <w:hyperlink r:id="rId171" w:history="1">
        <w:r w:rsidRPr="00D32DED">
          <w:rPr>
            <w:rFonts w:ascii="Cambria" w:eastAsia="Times New Roman" w:hAnsi="Cambria" w:cs="Times New Roman"/>
            <w:color w:val="376FAA"/>
            <w:sz w:val="30"/>
            <w:szCs w:val="30"/>
            <w:u w:val="single"/>
          </w:rPr>
          <w:t>JX869059</w:t>
        </w:r>
      </w:hyperlink>
      <w:r w:rsidRPr="00D32DED">
        <w:rPr>
          <w:rFonts w:ascii="Cambria" w:eastAsia="Times New Roman" w:hAnsi="Cambria" w:cs="Times New Roman"/>
          <w:sz w:val="30"/>
          <w:szCs w:val="30"/>
        </w:rPr>
        <w:t>); (ii) KSA/15 (GenBank accession no </w:t>
      </w:r>
      <w:hyperlink r:id="rId172" w:history="1">
        <w:r w:rsidRPr="00D32DED">
          <w:rPr>
            <w:rFonts w:ascii="Cambria" w:eastAsia="Times New Roman" w:hAnsi="Cambria" w:cs="Times New Roman"/>
            <w:color w:val="376FAA"/>
            <w:sz w:val="30"/>
            <w:szCs w:val="30"/>
            <w:u w:val="single"/>
          </w:rPr>
          <w:t>KY688119</w:t>
        </w:r>
      </w:hyperlink>
      <w:r w:rsidRPr="00D32DED">
        <w:rPr>
          <w:rFonts w:ascii="Cambria" w:eastAsia="Times New Roman" w:hAnsi="Cambria" w:cs="Times New Roman"/>
          <w:sz w:val="30"/>
          <w:szCs w:val="30"/>
        </w:rPr>
        <w:t>); (iii) SK/15 (GenBank accession no </w:t>
      </w:r>
      <w:hyperlink r:id="rId173" w:history="1">
        <w:r w:rsidRPr="00D32DED">
          <w:rPr>
            <w:rFonts w:ascii="Cambria" w:eastAsia="Times New Roman" w:hAnsi="Cambria" w:cs="Times New Roman"/>
            <w:color w:val="376FAA"/>
            <w:sz w:val="30"/>
            <w:szCs w:val="30"/>
            <w:u w:val="single"/>
          </w:rPr>
          <w:t>KU308549</w:t>
        </w:r>
      </w:hyperlink>
      <w:r w:rsidRPr="00D32DED">
        <w:rPr>
          <w:rFonts w:ascii="Cambria" w:eastAsia="Times New Roman" w:hAnsi="Cambria" w:cs="Times New Roman"/>
          <w:sz w:val="30"/>
          <w:szCs w:val="30"/>
        </w:rPr>
        <w:t>); (iv) KSA/18 (GenBank accession no </w:t>
      </w:r>
      <w:hyperlink r:id="rId174" w:history="1">
        <w:r w:rsidRPr="00D32DED">
          <w:rPr>
            <w:rFonts w:ascii="Cambria" w:eastAsia="Times New Roman" w:hAnsi="Cambria" w:cs="Times New Roman"/>
            <w:color w:val="376FAA"/>
            <w:sz w:val="30"/>
            <w:szCs w:val="30"/>
            <w:u w:val="single"/>
          </w:rPr>
          <w:t>MN723544</w:t>
        </w:r>
      </w:hyperlink>
      <w:r w:rsidRPr="00D32DED">
        <w:rPr>
          <w:rFonts w:ascii="Cambria" w:eastAsia="Times New Roman" w:hAnsi="Cambria" w:cs="Times New Roman"/>
          <w:sz w:val="30"/>
          <w:szCs w:val="30"/>
        </w:rPr>
        <w:t>); (v) C/KSA/13 (GenBank accession no </w:t>
      </w:r>
      <w:hyperlink r:id="rId175" w:history="1">
        <w:r w:rsidRPr="00D32DED">
          <w:rPr>
            <w:rFonts w:ascii="Cambria" w:eastAsia="Times New Roman" w:hAnsi="Cambria" w:cs="Times New Roman"/>
            <w:color w:val="376FAA"/>
            <w:sz w:val="30"/>
            <w:szCs w:val="30"/>
            <w:u w:val="single"/>
          </w:rPr>
          <w:t>KJ650297</w:t>
        </w:r>
      </w:hyperlink>
      <w:r w:rsidRPr="00D32DED">
        <w:rPr>
          <w:rFonts w:ascii="Cambria" w:eastAsia="Times New Roman" w:hAnsi="Cambria" w:cs="Times New Roman"/>
          <w:sz w:val="30"/>
          <w:szCs w:val="30"/>
        </w:rPr>
        <w:t>); (vi) C/BF/15 (GenBank accession no </w:t>
      </w:r>
      <w:hyperlink r:id="rId176" w:history="1">
        <w:r w:rsidRPr="00D32DED">
          <w:rPr>
            <w:rFonts w:ascii="Cambria" w:eastAsia="Times New Roman" w:hAnsi="Cambria" w:cs="Times New Roman"/>
            <w:color w:val="376FAA"/>
            <w:sz w:val="30"/>
            <w:szCs w:val="30"/>
            <w:u w:val="single"/>
          </w:rPr>
          <w:t>MG923471</w:t>
        </w:r>
      </w:hyperlink>
      <w:r w:rsidRPr="00D32DED">
        <w:rPr>
          <w:rFonts w:ascii="Cambria" w:eastAsia="Times New Roman" w:hAnsi="Cambria" w:cs="Times New Roman"/>
          <w:sz w:val="30"/>
          <w:szCs w:val="30"/>
        </w:rPr>
        <w:t>). Intranasal vaccination with ChAdOx1 MERS protects BALB/c transgenic mice against the same six strains of MERS-CoV [</w:t>
      </w:r>
      <w:hyperlink r:id="rId177" w:anchor="B45-ijerph-19-02392" w:history="1">
        <w:r w:rsidRPr="00D32DED">
          <w:rPr>
            <w:rFonts w:ascii="Cambria" w:eastAsia="Times New Roman" w:hAnsi="Cambria" w:cs="Times New Roman"/>
            <w:color w:val="376FAA"/>
            <w:sz w:val="30"/>
            <w:szCs w:val="30"/>
            <w:u w:val="single"/>
          </w:rPr>
          <w:t>45</w:t>
        </w:r>
      </w:hyperlink>
      <w:proofErr w:type="gramStart"/>
      <w:r w:rsidRPr="00D32DED">
        <w:rPr>
          <w:rFonts w:ascii="Cambria" w:eastAsia="Times New Roman" w:hAnsi="Cambria" w:cs="Times New Roman"/>
          <w:sz w:val="30"/>
          <w:szCs w:val="30"/>
        </w:rPr>
        <w:t>,</w:t>
      </w:r>
      <w:proofErr w:type="gramEnd"/>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"https://www.ncbi.nlm.nih.gov/pmc/articles/PMC8877900/" \l "B46-ijerph-19-02392" </w:instrText>
      </w:r>
      <w:r w:rsidRPr="00D32DED">
        <w:rPr>
          <w:rFonts w:ascii="Cambria" w:eastAsia="Times New Roman" w:hAnsi="Cambria" w:cs="Times New Roman"/>
          <w:sz w:val="30"/>
          <w:szCs w:val="30"/>
        </w:rPr>
        <w:fldChar w:fldCharType="separate"/>
      </w:r>
      <w:r w:rsidRPr="00D32DED">
        <w:rPr>
          <w:rFonts w:ascii="Cambria" w:eastAsia="Times New Roman" w:hAnsi="Cambria" w:cs="Times New Roman"/>
          <w:color w:val="376FAA"/>
          <w:sz w:val="30"/>
          <w:szCs w:val="30"/>
          <w:u w:val="single"/>
        </w:rPr>
        <w:t>46</w:t>
      </w:r>
      <w:r w:rsidRPr="00D32DED">
        <w:rPr>
          <w:rFonts w:ascii="Cambria" w:eastAsia="Times New Roman" w:hAnsi="Cambria" w:cs="Times New Roman"/>
          <w:sz w:val="30"/>
          <w:szCs w:val="30"/>
        </w:rPr>
        <w:fldChar w:fldCharType="end"/>
      </w:r>
      <w:r w:rsidRPr="00D32DED">
        <w:rPr>
          <w:rFonts w:ascii="Cambria" w:eastAsia="Times New Roman" w:hAnsi="Cambria" w:cs="Times New Roman"/>
          <w:sz w:val="30"/>
          <w:szCs w:val="30"/>
        </w:rPr>
        <w:t>]. AZD1222 vaccine is effective against the Brazilian variant P1, but not against the South African variant.</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r w:rsidRPr="00D32DED">
        <w:rPr>
          <w:rFonts w:ascii="Cambria" w:eastAsia="Times New Roman" w:hAnsi="Cambria" w:cs="Times New Roman"/>
          <w:i/>
          <w:iCs/>
          <w:spacing w:val="-2"/>
          <w:sz w:val="28"/>
          <w:szCs w:val="28"/>
        </w:rPr>
        <w:t>Human Adenovirus-Ad5 Vaccine or Ad5-nCoV</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Ad5-nCoV developed by </w:t>
      </w:r>
      <w:proofErr w:type="spellStart"/>
      <w:r w:rsidRPr="00D32DED">
        <w:rPr>
          <w:rFonts w:ascii="Cambria" w:eastAsia="Times New Roman" w:hAnsi="Cambria" w:cs="Times New Roman"/>
          <w:sz w:val="30"/>
          <w:szCs w:val="30"/>
        </w:rPr>
        <w:t>CanSino</w:t>
      </w:r>
      <w:proofErr w:type="spellEnd"/>
      <w:r w:rsidRPr="00D32DED">
        <w:rPr>
          <w:rFonts w:ascii="Cambria" w:eastAsia="Times New Roman" w:hAnsi="Cambria" w:cs="Times New Roman"/>
          <w:sz w:val="30"/>
          <w:szCs w:val="30"/>
        </w:rPr>
        <w:t xml:space="preserve"> Biologics Inc. (Tianjin, China) is an adenovirus type 5 (Ad5) vector with a cytomegalovirus early (CMV) promoter, driving expression of the full-length SARS-CoV-2 spike glycoprotein (S) in the cell [</w:t>
      </w:r>
      <w:hyperlink r:id="rId178" w:anchor="B33-ijerph-19-02392" w:history="1">
        <w:r w:rsidRPr="00D32DED">
          <w:rPr>
            <w:rFonts w:ascii="Cambria" w:eastAsia="Times New Roman" w:hAnsi="Cambria" w:cs="Times New Roman"/>
            <w:color w:val="376FAA"/>
            <w:sz w:val="30"/>
            <w:szCs w:val="30"/>
            <w:u w:val="single"/>
          </w:rPr>
          <w:t>33</w:t>
        </w:r>
      </w:hyperlink>
      <w:r w:rsidRPr="00D32DED">
        <w:rPr>
          <w:rFonts w:ascii="Cambria" w:eastAsia="Times New Roman" w:hAnsi="Cambria" w:cs="Times New Roman"/>
          <w:sz w:val="30"/>
          <w:szCs w:val="30"/>
        </w:rPr>
        <w:t>]. Work with cohorts testing safety have led to Ad5-nCoV not being recommended for immunocompromised individuals [</w:t>
      </w:r>
      <w:hyperlink r:id="rId179" w:anchor="B32-ijerph-19-02392" w:history="1">
        <w:r w:rsidRPr="00D32DED">
          <w:rPr>
            <w:rFonts w:ascii="Cambria" w:eastAsia="Times New Roman" w:hAnsi="Cambria" w:cs="Times New Roman"/>
            <w:color w:val="376FAA"/>
            <w:sz w:val="30"/>
            <w:szCs w:val="30"/>
            <w:u w:val="single"/>
          </w:rPr>
          <w:t>32</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r w:rsidRPr="00D32DED">
        <w:rPr>
          <w:rFonts w:ascii="Cambria" w:eastAsia="Times New Roman" w:hAnsi="Cambria" w:cs="Times New Roman"/>
          <w:i/>
          <w:iCs/>
          <w:spacing w:val="-2"/>
          <w:sz w:val="28"/>
          <w:szCs w:val="28"/>
        </w:rPr>
        <w:t>Human Adenovirus Type 26 and 5–Sputnik V Vaccine</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Sputnik V is based on two adenoviral vectors: AD 26 and AD5. It was developed by the </w:t>
      </w:r>
      <w:proofErr w:type="spellStart"/>
      <w:r w:rsidRPr="00D32DED">
        <w:rPr>
          <w:rFonts w:ascii="Cambria" w:eastAsia="Times New Roman" w:hAnsi="Cambria" w:cs="Times New Roman"/>
          <w:sz w:val="30"/>
          <w:szCs w:val="30"/>
        </w:rPr>
        <w:t>Gamaleya</w:t>
      </w:r>
      <w:proofErr w:type="spellEnd"/>
      <w:r w:rsidRPr="00D32DED">
        <w:rPr>
          <w:rFonts w:ascii="Cambria" w:eastAsia="Times New Roman" w:hAnsi="Cambria" w:cs="Times New Roman"/>
          <w:sz w:val="30"/>
          <w:szCs w:val="30"/>
        </w:rPr>
        <w:t xml:space="preserve"> National Center for Epidemiology and Microbiology (Russia). Sequences encoding the spike protein of SARS-CoV-2 were inserted into each vector; the antigenic composition of AD 26 (first dose, 0.5 mL) is different from that of AD 5 (second dose, 0.5 mL) given 21 days later. This strategy circumvents the antigenicity problem. The vaccine should be stored at 2 to 8 °C for no more than six months and can be stored at −20 °C for two years [</w:t>
      </w:r>
      <w:hyperlink r:id="rId180" w:anchor="B47-ijerph-19-02392" w:history="1">
        <w:r w:rsidRPr="00D32DED">
          <w:rPr>
            <w:rFonts w:ascii="Cambria" w:eastAsia="Times New Roman" w:hAnsi="Cambria" w:cs="Times New Roman"/>
            <w:color w:val="376FAA"/>
            <w:sz w:val="30"/>
            <w:szCs w:val="30"/>
            <w:u w:val="single"/>
          </w:rPr>
          <w:t>47</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r w:rsidRPr="00D32DED">
        <w:rPr>
          <w:rFonts w:ascii="Cambria" w:eastAsia="Times New Roman" w:hAnsi="Cambria" w:cs="Times New Roman"/>
          <w:i/>
          <w:iCs/>
          <w:spacing w:val="-2"/>
          <w:sz w:val="28"/>
          <w:szCs w:val="28"/>
        </w:rPr>
        <w:t>Human Adenovirus (Ad26)–JNJ-78436735 Vaccine</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 Ad26 SARS-CoV-2 single-dose vaccine was developed by Johnson and Johnson–J&amp;J (USA), and over a million doses of vaccine from cells were grown in suspension culture in a 1000 liter bioreactor. The non-replicating Ad26 vector (E1/E3 genes deleted) is well-tested for gene therapy and vaccination. It can be transported/stored at 2–8 °C for 6 months or −20 °C for two years [</w:t>
      </w:r>
      <w:hyperlink r:id="rId181" w:anchor="B32-ijerph-19-02392" w:history="1">
        <w:r w:rsidRPr="00D32DED">
          <w:rPr>
            <w:rFonts w:ascii="Cambria" w:eastAsia="Times New Roman" w:hAnsi="Cambria" w:cs="Times New Roman"/>
            <w:color w:val="376FAA"/>
            <w:sz w:val="30"/>
            <w:szCs w:val="30"/>
            <w:u w:val="single"/>
          </w:rPr>
          <w:t>32</w:t>
        </w:r>
      </w:hyperlink>
      <w:r w:rsidRPr="00D32DED">
        <w:rPr>
          <w:rFonts w:ascii="Cambria" w:eastAsia="Times New Roman" w:hAnsi="Cambria" w:cs="Times New Roman"/>
          <w:sz w:val="30"/>
          <w:szCs w:val="30"/>
        </w:rPr>
        <w:t>]. At least 2 months after the first dose it is possible to get a booster dose of J&amp;J/Janssen, and it is also recommended for use with the Pfizer–</w:t>
      </w:r>
      <w:proofErr w:type="spellStart"/>
      <w:r w:rsidRPr="00D32DED">
        <w:rPr>
          <w:rFonts w:ascii="Cambria" w:eastAsia="Times New Roman" w:hAnsi="Cambria" w:cs="Times New Roman"/>
          <w:sz w:val="30"/>
          <w:szCs w:val="30"/>
        </w:rPr>
        <w:t>BioNTech</w:t>
      </w:r>
      <w:proofErr w:type="spellEnd"/>
      <w:r w:rsidRPr="00D32DED">
        <w:rPr>
          <w:rFonts w:ascii="Cambria" w:eastAsia="Times New Roman" w:hAnsi="Cambria" w:cs="Times New Roman"/>
          <w:sz w:val="30"/>
          <w:szCs w:val="30"/>
        </w:rPr>
        <w:t xml:space="preserve"> or Moderna (mRNA COVID-19 vaccines) [</w:t>
      </w:r>
      <w:hyperlink r:id="rId182"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7.4. Protein-Based Vaccines</w:t>
      </w:r>
    </w:p>
    <w:p w:rsidR="00D32DED" w:rsidRPr="00D32DED" w:rsidRDefault="00D32DED" w:rsidP="00D32DED">
      <w:pPr>
        <w:spacing w:after="200" w:line="450" w:lineRule="atLeast"/>
        <w:outlineLvl w:val="3"/>
        <w:rPr>
          <w:rFonts w:ascii="Cambria" w:eastAsia="Times New Roman" w:hAnsi="Cambria" w:cs="Times New Roman"/>
          <w:color w:val="603620"/>
          <w:spacing w:val="-2"/>
          <w:sz w:val="30"/>
          <w:szCs w:val="30"/>
        </w:rPr>
      </w:pPr>
      <w:r w:rsidRPr="00D32DED">
        <w:rPr>
          <w:rFonts w:ascii="Cambria" w:eastAsia="Times New Roman" w:hAnsi="Cambria" w:cs="Times New Roman"/>
          <w:color w:val="603620"/>
          <w:spacing w:val="-2"/>
          <w:sz w:val="30"/>
          <w:szCs w:val="30"/>
        </w:rPr>
        <w:t>7.4.1. Protein Subunits and Virus-Like Particles (VLP)</w:t>
      </w:r>
    </w:p>
    <w:p w:rsidR="00D32DED" w:rsidRPr="00D32DED" w:rsidRDefault="00D32DED" w:rsidP="00D32DED">
      <w:pPr>
        <w:spacing w:after="200" w:line="450" w:lineRule="atLeast"/>
        <w:outlineLvl w:val="4"/>
        <w:rPr>
          <w:rFonts w:ascii="Cambria" w:eastAsia="Times New Roman" w:hAnsi="Cambria" w:cs="Times New Roman"/>
          <w:i/>
          <w:iCs/>
          <w:spacing w:val="-2"/>
          <w:sz w:val="28"/>
          <w:szCs w:val="28"/>
        </w:rPr>
      </w:pPr>
      <w:r w:rsidRPr="00D32DED">
        <w:rPr>
          <w:rFonts w:ascii="Cambria" w:eastAsia="Times New Roman" w:hAnsi="Cambria" w:cs="Times New Roman"/>
          <w:i/>
          <w:iCs/>
          <w:spacing w:val="-2"/>
          <w:sz w:val="28"/>
          <w:szCs w:val="28"/>
        </w:rPr>
        <w:t>NVX-CoV2373 Vaccine</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The recombinant SARS-CoV-2 spike protein produced in genetically engineered Sf9 insect cells has been used as a vaccine developed by </w:t>
      </w:r>
      <w:proofErr w:type="spellStart"/>
      <w:r w:rsidRPr="00D32DED">
        <w:rPr>
          <w:rFonts w:ascii="Cambria" w:eastAsia="Times New Roman" w:hAnsi="Cambria" w:cs="Times New Roman"/>
          <w:sz w:val="30"/>
          <w:szCs w:val="30"/>
        </w:rPr>
        <w:t>Novavax</w:t>
      </w:r>
      <w:proofErr w:type="spellEnd"/>
      <w:r w:rsidRPr="00D32DED">
        <w:rPr>
          <w:rFonts w:ascii="Cambria" w:eastAsia="Times New Roman" w:hAnsi="Cambria" w:cs="Times New Roman"/>
          <w:sz w:val="30"/>
          <w:szCs w:val="30"/>
        </w:rPr>
        <w:t xml:space="preserve"> (USA). A nanoparticle formulation with </w:t>
      </w:r>
      <w:proofErr w:type="spellStart"/>
      <w:r w:rsidRPr="00D32DED">
        <w:rPr>
          <w:rFonts w:ascii="Cambria" w:eastAsia="Times New Roman" w:hAnsi="Cambria" w:cs="Times New Roman"/>
          <w:sz w:val="30"/>
          <w:szCs w:val="30"/>
        </w:rPr>
        <w:t>saponin</w:t>
      </w:r>
      <w:proofErr w:type="spellEnd"/>
      <w:r w:rsidRPr="00D32DED">
        <w:rPr>
          <w:rFonts w:ascii="Cambria" w:eastAsia="Times New Roman" w:hAnsi="Cambria" w:cs="Times New Roman"/>
          <w:sz w:val="30"/>
          <w:szCs w:val="30"/>
        </w:rPr>
        <w:t>-based Matrix-M1 adjuvant was incorporated into the modified protein of this NVX-CoV2373 vaccine [</w:t>
      </w:r>
      <w:hyperlink r:id="rId183" w:anchor="B48-ijerph-19-02392" w:history="1">
        <w:r w:rsidRPr="00D32DED">
          <w:rPr>
            <w:rFonts w:ascii="Cambria" w:eastAsia="Times New Roman" w:hAnsi="Cambria" w:cs="Times New Roman"/>
            <w:color w:val="376FAA"/>
            <w:sz w:val="30"/>
            <w:szCs w:val="30"/>
            <w:u w:val="single"/>
          </w:rPr>
          <w:t>48</w:t>
        </w:r>
      </w:hyperlink>
      <w:r w:rsidRPr="00D32DED">
        <w:rPr>
          <w:rFonts w:ascii="Cambria" w:eastAsia="Times New Roman" w:hAnsi="Cambria" w:cs="Times New Roman"/>
          <w:sz w:val="30"/>
          <w:szCs w:val="30"/>
        </w:rPr>
        <w:t>]. Two doses of 5 µg of NVX-CoV2373 vaccine elicited strong immune responses as assessed by comparing antibody titers with those in convalescent serum from COVID-19 patients [</w:t>
      </w:r>
      <w:hyperlink r:id="rId184" w:anchor="B48-ijerph-19-02392" w:history="1">
        <w:r w:rsidRPr="00D32DED">
          <w:rPr>
            <w:rFonts w:ascii="Cambria" w:eastAsia="Times New Roman" w:hAnsi="Cambria" w:cs="Times New Roman"/>
            <w:color w:val="376FAA"/>
            <w:sz w:val="30"/>
            <w:szCs w:val="30"/>
            <w:u w:val="single"/>
          </w:rPr>
          <w:t>48</w:t>
        </w:r>
      </w:hyperlink>
      <w:r w:rsidRPr="00D32DED">
        <w:rPr>
          <w:rFonts w:ascii="Cambria" w:eastAsia="Times New Roman" w:hAnsi="Cambria" w:cs="Times New Roman"/>
          <w:sz w:val="30"/>
          <w:szCs w:val="30"/>
        </w:rPr>
        <w:t>]. Vaccine administration consists of two doses at a 21-day interval. The ideal storage temperature is 2 to 8 °C for six months, and the vaccine can be stored at −20 °C for two years. It has an efficacy of around 86% against the British variant and 55% against the South African variant.</w:t>
      </w:r>
    </w:p>
    <w:p w:rsidR="00D32DED" w:rsidRPr="00D32DED" w:rsidRDefault="00D32DED" w:rsidP="00D32DED">
      <w:pPr>
        <w:spacing w:after="200" w:line="450" w:lineRule="atLeast"/>
        <w:outlineLvl w:val="2"/>
        <w:rPr>
          <w:rFonts w:ascii="Cambria" w:eastAsia="Times New Roman" w:hAnsi="Cambria" w:cs="Times New Roman"/>
          <w:color w:val="734126"/>
          <w:spacing w:val="-2"/>
          <w:sz w:val="32"/>
          <w:szCs w:val="32"/>
        </w:rPr>
      </w:pPr>
      <w:r w:rsidRPr="00D32DED">
        <w:rPr>
          <w:rFonts w:ascii="Cambria" w:eastAsia="Times New Roman" w:hAnsi="Cambria" w:cs="Times New Roman"/>
          <w:color w:val="734126"/>
          <w:spacing w:val="-2"/>
          <w:sz w:val="32"/>
          <w:szCs w:val="32"/>
        </w:rPr>
        <w:t>7.5. Other Technological Platforms</w:t>
      </w:r>
    </w:p>
    <w:p w:rsidR="00D32DED" w:rsidRPr="00D32DED" w:rsidRDefault="00D32DED" w:rsidP="00D32DED">
      <w:pPr>
        <w:spacing w:after="200" w:line="450" w:lineRule="atLeast"/>
        <w:outlineLvl w:val="3"/>
        <w:rPr>
          <w:rFonts w:ascii="Cambria" w:eastAsia="Times New Roman" w:hAnsi="Cambria" w:cs="Times New Roman"/>
          <w:color w:val="603620"/>
          <w:spacing w:val="-2"/>
          <w:sz w:val="30"/>
          <w:szCs w:val="30"/>
        </w:rPr>
      </w:pPr>
      <w:r w:rsidRPr="00D32DED">
        <w:rPr>
          <w:rFonts w:ascii="Cambria" w:eastAsia="Times New Roman" w:hAnsi="Cambria" w:cs="Times New Roman"/>
          <w:color w:val="603620"/>
          <w:spacing w:val="-2"/>
          <w:sz w:val="30"/>
          <w:szCs w:val="30"/>
        </w:rPr>
        <w:t>7.5.1. LV-SMENP-DC</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Dendritic cells (DCs) modified with lentiviral vectors expressing synthetic </w:t>
      </w:r>
      <w:proofErr w:type="spellStart"/>
      <w:r w:rsidRPr="00D32DED">
        <w:rPr>
          <w:rFonts w:ascii="Cambria" w:eastAsia="Times New Roman" w:hAnsi="Cambria" w:cs="Times New Roman"/>
          <w:sz w:val="30"/>
          <w:szCs w:val="30"/>
        </w:rPr>
        <w:t>minigenes</w:t>
      </w:r>
      <w:proofErr w:type="spellEnd"/>
      <w:r w:rsidRPr="00D32DED">
        <w:rPr>
          <w:rFonts w:ascii="Cambria" w:eastAsia="Times New Roman" w:hAnsi="Cambria" w:cs="Times New Roman"/>
          <w:sz w:val="30"/>
          <w:szCs w:val="30"/>
        </w:rPr>
        <w:t xml:space="preserve"> encoding domains of viral proteins administered with antigen-specific cytotoxic T lymphocytes (CTLs) have been developed as vaccines by the Shenzhen Geno-Immune Medical Institute [</w:t>
      </w:r>
      <w:hyperlink r:id="rId185" w:anchor="B33-ijerph-19-02392" w:history="1">
        <w:r w:rsidRPr="00D32DED">
          <w:rPr>
            <w:rFonts w:ascii="Cambria" w:eastAsia="Times New Roman" w:hAnsi="Cambria" w:cs="Times New Roman"/>
            <w:color w:val="376FAA"/>
            <w:sz w:val="30"/>
            <w:szCs w:val="30"/>
            <w:u w:val="single"/>
          </w:rPr>
          <w:t>33</w:t>
        </w:r>
      </w:hyperlink>
      <w:r w:rsidRPr="00D32DED">
        <w:rPr>
          <w:rFonts w:ascii="Cambria" w:eastAsia="Times New Roman" w:hAnsi="Cambria" w:cs="Times New Roman"/>
          <w:sz w:val="30"/>
          <w:szCs w:val="30"/>
        </w:rPr>
        <w:t>].</w:t>
      </w:r>
    </w:p>
    <w:p w:rsidR="00D32DED" w:rsidRPr="00D32DED" w:rsidRDefault="00D32DED" w:rsidP="00D32DED">
      <w:pPr>
        <w:spacing w:after="200" w:line="450" w:lineRule="atLeast"/>
        <w:outlineLvl w:val="3"/>
        <w:rPr>
          <w:rFonts w:ascii="Cambria" w:eastAsia="Times New Roman" w:hAnsi="Cambria" w:cs="Times New Roman"/>
          <w:color w:val="603620"/>
          <w:spacing w:val="-2"/>
          <w:sz w:val="30"/>
          <w:szCs w:val="30"/>
        </w:rPr>
      </w:pPr>
      <w:r w:rsidRPr="00D32DED">
        <w:rPr>
          <w:rFonts w:ascii="Cambria" w:eastAsia="Times New Roman" w:hAnsi="Cambria" w:cs="Times New Roman"/>
          <w:color w:val="603620"/>
          <w:spacing w:val="-2"/>
          <w:sz w:val="30"/>
          <w:szCs w:val="30"/>
        </w:rPr>
        <w:t xml:space="preserve">7.5.2. Pathogen-Specific </w:t>
      </w:r>
      <w:proofErr w:type="spellStart"/>
      <w:r w:rsidRPr="00D32DED">
        <w:rPr>
          <w:rFonts w:ascii="Cambria" w:eastAsia="Times New Roman" w:hAnsi="Cambria" w:cs="Times New Roman"/>
          <w:color w:val="603620"/>
          <w:spacing w:val="-2"/>
          <w:sz w:val="30"/>
          <w:szCs w:val="30"/>
        </w:rPr>
        <w:t>aAPC</w:t>
      </w:r>
      <w:proofErr w:type="spellEnd"/>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Similarly, artificial antigen-presenting cells (</w:t>
      </w:r>
      <w:proofErr w:type="spellStart"/>
      <w:r w:rsidRPr="00D32DED">
        <w:rPr>
          <w:rFonts w:ascii="Cambria" w:eastAsia="Times New Roman" w:hAnsi="Cambria" w:cs="Times New Roman"/>
          <w:sz w:val="30"/>
          <w:szCs w:val="30"/>
        </w:rPr>
        <w:t>aAPCs</w:t>
      </w:r>
      <w:proofErr w:type="spellEnd"/>
      <w:r w:rsidRPr="00D32DED">
        <w:rPr>
          <w:rFonts w:ascii="Cambria" w:eastAsia="Times New Roman" w:hAnsi="Cambria" w:cs="Times New Roman"/>
          <w:sz w:val="30"/>
          <w:szCs w:val="30"/>
        </w:rPr>
        <w:t xml:space="preserve">) modified with lentiviral vectors expressing synthetic </w:t>
      </w:r>
      <w:proofErr w:type="spellStart"/>
      <w:r w:rsidRPr="00D32DED">
        <w:rPr>
          <w:rFonts w:ascii="Cambria" w:eastAsia="Times New Roman" w:hAnsi="Cambria" w:cs="Times New Roman"/>
          <w:sz w:val="30"/>
          <w:szCs w:val="30"/>
        </w:rPr>
        <w:t>minigenes</w:t>
      </w:r>
      <w:proofErr w:type="spellEnd"/>
      <w:r w:rsidRPr="00D32DED">
        <w:rPr>
          <w:rFonts w:ascii="Cambria" w:eastAsia="Times New Roman" w:hAnsi="Cambria" w:cs="Times New Roman"/>
          <w:sz w:val="30"/>
          <w:szCs w:val="30"/>
        </w:rPr>
        <w:t xml:space="preserve"> encoding domains of selected viral proteins have also been developed by the Shenzhen Geno-Immune Medical Institute [</w:t>
      </w:r>
      <w:hyperlink r:id="rId186" w:anchor="B33-ijerph-19-02392" w:history="1">
        <w:r w:rsidRPr="00D32DED">
          <w:rPr>
            <w:rFonts w:ascii="Cambria" w:eastAsia="Times New Roman" w:hAnsi="Cambria" w:cs="Times New Roman"/>
            <w:color w:val="376FAA"/>
            <w:sz w:val="30"/>
            <w:szCs w:val="30"/>
            <w:u w:val="single"/>
          </w:rPr>
          <w:t>33</w:t>
        </w:r>
      </w:hyperlink>
      <w:r w:rsidRPr="00D32DED">
        <w:rPr>
          <w:rFonts w:ascii="Cambria" w:eastAsia="Times New Roman" w:hAnsi="Cambria" w:cs="Times New Roman"/>
          <w:sz w:val="30"/>
          <w:szCs w:val="30"/>
        </w:rPr>
        <w:t>].</w:t>
      </w:r>
    </w:p>
    <w:p w:rsidR="00D32DED" w:rsidRPr="00D32DED" w:rsidRDefault="00D32DED" w:rsidP="00D32DED">
      <w:pPr>
        <w:spacing w:after="0" w:line="400" w:lineRule="atLeast"/>
        <w:jc w:val="right"/>
        <w:rPr>
          <w:rFonts w:ascii="Cambria" w:eastAsia="Times New Roman" w:hAnsi="Cambria" w:cs="Times New Roman"/>
          <w:sz w:val="30"/>
          <w:szCs w:val="30"/>
        </w:rPr>
      </w:pPr>
      <w:hyperlink r:id="rId187"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8. COVID-19 Therapy and the Antimicrobial Resistance</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Several therapeutic antibodies such as monoclonal antibodies </w:t>
      </w:r>
      <w:proofErr w:type="spellStart"/>
      <w:r w:rsidRPr="00D32DED">
        <w:rPr>
          <w:rFonts w:ascii="Cambria" w:eastAsia="Times New Roman" w:hAnsi="Cambria" w:cs="Times New Roman"/>
          <w:sz w:val="30"/>
          <w:szCs w:val="30"/>
        </w:rPr>
        <w:t>remdesivir</w:t>
      </w:r>
      <w:proofErr w:type="spellEnd"/>
      <w:r w:rsidRPr="00D32DED">
        <w:rPr>
          <w:rFonts w:ascii="Cambria" w:eastAsia="Times New Roman" w:hAnsi="Cambria" w:cs="Times New Roman"/>
          <w:sz w:val="30"/>
          <w:szCs w:val="30"/>
        </w:rPr>
        <w:t xml:space="preserve">, </w:t>
      </w:r>
      <w:proofErr w:type="spellStart"/>
      <w:r w:rsidRPr="00D32DED">
        <w:rPr>
          <w:rFonts w:ascii="Cambria" w:eastAsia="Times New Roman" w:hAnsi="Cambria" w:cs="Times New Roman"/>
          <w:sz w:val="30"/>
          <w:szCs w:val="30"/>
        </w:rPr>
        <w:t>casirivimab</w:t>
      </w:r>
      <w:proofErr w:type="spellEnd"/>
      <w:r w:rsidRPr="00D32DED">
        <w:rPr>
          <w:rFonts w:ascii="Cambria" w:eastAsia="Times New Roman" w:hAnsi="Cambria" w:cs="Times New Roman"/>
          <w:sz w:val="30"/>
          <w:szCs w:val="30"/>
        </w:rPr>
        <w:t xml:space="preserve">, </w:t>
      </w:r>
      <w:proofErr w:type="spellStart"/>
      <w:r w:rsidRPr="00D32DED">
        <w:rPr>
          <w:rFonts w:ascii="Cambria" w:eastAsia="Times New Roman" w:hAnsi="Cambria" w:cs="Times New Roman"/>
          <w:sz w:val="30"/>
          <w:szCs w:val="30"/>
        </w:rPr>
        <w:t>imdevimab</w:t>
      </w:r>
      <w:proofErr w:type="spellEnd"/>
      <w:r w:rsidRPr="00D32DED">
        <w:rPr>
          <w:rFonts w:ascii="Cambria" w:eastAsia="Times New Roman" w:hAnsi="Cambria" w:cs="Times New Roman"/>
          <w:sz w:val="30"/>
          <w:szCs w:val="30"/>
        </w:rPr>
        <w:t xml:space="preserve">, </w:t>
      </w:r>
      <w:proofErr w:type="spellStart"/>
      <w:r w:rsidRPr="00D32DED">
        <w:rPr>
          <w:rFonts w:ascii="Cambria" w:eastAsia="Times New Roman" w:hAnsi="Cambria" w:cs="Times New Roman"/>
          <w:sz w:val="30"/>
          <w:szCs w:val="30"/>
        </w:rPr>
        <w:t>bamlanivimab</w:t>
      </w:r>
      <w:proofErr w:type="spellEnd"/>
      <w:r w:rsidRPr="00D32DED">
        <w:rPr>
          <w:rFonts w:ascii="Cambria" w:eastAsia="Times New Roman" w:hAnsi="Cambria" w:cs="Times New Roman"/>
          <w:sz w:val="30"/>
          <w:szCs w:val="30"/>
        </w:rPr>
        <w:t xml:space="preserve">, and </w:t>
      </w:r>
      <w:proofErr w:type="spellStart"/>
      <w:r w:rsidRPr="00D32DED">
        <w:rPr>
          <w:rFonts w:ascii="Cambria" w:eastAsia="Times New Roman" w:hAnsi="Cambria" w:cs="Times New Roman"/>
          <w:sz w:val="30"/>
          <w:szCs w:val="30"/>
        </w:rPr>
        <w:t>etesevimab</w:t>
      </w:r>
      <w:proofErr w:type="spellEnd"/>
      <w:r w:rsidRPr="00D32DED">
        <w:rPr>
          <w:rFonts w:ascii="Cambria" w:eastAsia="Times New Roman" w:hAnsi="Cambria" w:cs="Times New Roman"/>
          <w:sz w:val="30"/>
          <w:szCs w:val="30"/>
        </w:rPr>
        <w:t xml:space="preserve"> are being used to treat COVID-19 infection, inducing moderate or high efficacy against B.1.351, P1, and B.1.1.7 SARS-CoV-2 lineages [</w:t>
      </w:r>
      <w:hyperlink r:id="rId188" w:anchor="B20-ijerph-19-02392" w:history="1">
        <w:r w:rsidRPr="00D32DED">
          <w:rPr>
            <w:rFonts w:ascii="Cambria" w:eastAsia="Times New Roman" w:hAnsi="Cambria" w:cs="Times New Roman"/>
            <w:color w:val="376FAA"/>
            <w:sz w:val="30"/>
            <w:szCs w:val="30"/>
            <w:u w:val="single"/>
          </w:rPr>
          <w:t>20</w:t>
        </w:r>
      </w:hyperlink>
      <w:proofErr w:type="gramStart"/>
      <w:r w:rsidRPr="00D32DED">
        <w:rPr>
          <w:rFonts w:ascii="Cambria" w:eastAsia="Times New Roman" w:hAnsi="Cambria" w:cs="Times New Roman"/>
          <w:sz w:val="30"/>
          <w:szCs w:val="30"/>
        </w:rPr>
        <w:t>,</w:t>
      </w:r>
      <w:proofErr w:type="gramEnd"/>
      <w:r w:rsidRPr="00D32DED">
        <w:rPr>
          <w:rFonts w:ascii="Cambria" w:eastAsia="Times New Roman" w:hAnsi="Cambria" w:cs="Times New Roman"/>
          <w:sz w:val="30"/>
          <w:szCs w:val="30"/>
        </w:rPr>
        <w:fldChar w:fldCharType="begin"/>
      </w:r>
      <w:r w:rsidRPr="00D32DED">
        <w:rPr>
          <w:rFonts w:ascii="Cambria" w:eastAsia="Times New Roman" w:hAnsi="Cambria" w:cs="Times New Roman"/>
          <w:sz w:val="30"/>
          <w:szCs w:val="30"/>
        </w:rPr>
        <w:instrText xml:space="preserve"> HYPERLINK "https://www.ncbi.nlm.nih.gov/pmc/articles/PMC8877900/" \l "B28-ijerph-19-02392" </w:instrText>
      </w:r>
      <w:r w:rsidRPr="00D32DED">
        <w:rPr>
          <w:rFonts w:ascii="Cambria" w:eastAsia="Times New Roman" w:hAnsi="Cambria" w:cs="Times New Roman"/>
          <w:sz w:val="30"/>
          <w:szCs w:val="30"/>
        </w:rPr>
        <w:fldChar w:fldCharType="separate"/>
      </w:r>
      <w:r w:rsidRPr="00D32DED">
        <w:rPr>
          <w:rFonts w:ascii="Cambria" w:eastAsia="Times New Roman" w:hAnsi="Cambria" w:cs="Times New Roman"/>
          <w:color w:val="376FAA"/>
          <w:sz w:val="30"/>
          <w:szCs w:val="30"/>
          <w:u w:val="single"/>
        </w:rPr>
        <w:t>28</w:t>
      </w:r>
      <w:r w:rsidRPr="00D32DED">
        <w:rPr>
          <w:rFonts w:ascii="Cambria" w:eastAsia="Times New Roman" w:hAnsi="Cambria" w:cs="Times New Roman"/>
          <w:sz w:val="30"/>
          <w:szCs w:val="30"/>
        </w:rPr>
        <w:fldChar w:fldCharType="end"/>
      </w:r>
      <w:r w:rsidRPr="00D32DED">
        <w:rPr>
          <w:rFonts w:ascii="Cambria" w:eastAsia="Times New Roman" w:hAnsi="Cambria" w:cs="Times New Roman"/>
          <w:sz w:val="30"/>
          <w:szCs w:val="30"/>
        </w:rPr>
        <w:t xml:space="preserve">]. The monoclonal antibody therapeutics such as </w:t>
      </w:r>
      <w:proofErr w:type="spellStart"/>
      <w:r w:rsidRPr="00D32DED">
        <w:rPr>
          <w:rFonts w:ascii="Cambria" w:eastAsia="Times New Roman" w:hAnsi="Cambria" w:cs="Times New Roman"/>
          <w:sz w:val="30"/>
          <w:szCs w:val="30"/>
        </w:rPr>
        <w:t>sotrovimab</w:t>
      </w:r>
      <w:proofErr w:type="spellEnd"/>
      <w:r w:rsidRPr="00D32DED">
        <w:rPr>
          <w:rFonts w:ascii="Cambria" w:eastAsia="Times New Roman" w:hAnsi="Cambria" w:cs="Times New Roman"/>
          <w:sz w:val="30"/>
          <w:szCs w:val="30"/>
        </w:rPr>
        <w:t xml:space="preserve">, </w:t>
      </w:r>
      <w:proofErr w:type="spellStart"/>
      <w:r w:rsidRPr="00D32DED">
        <w:rPr>
          <w:rFonts w:ascii="Cambria" w:eastAsia="Times New Roman" w:hAnsi="Cambria" w:cs="Times New Roman"/>
          <w:sz w:val="30"/>
          <w:szCs w:val="30"/>
        </w:rPr>
        <w:t>bamlanivimab</w:t>
      </w:r>
      <w:proofErr w:type="spellEnd"/>
      <w:r w:rsidRPr="00D32DED">
        <w:rPr>
          <w:rFonts w:ascii="Cambria" w:eastAsia="Times New Roman" w:hAnsi="Cambria" w:cs="Times New Roman"/>
          <w:sz w:val="30"/>
          <w:szCs w:val="30"/>
        </w:rPr>
        <w:t xml:space="preserve"> and </w:t>
      </w:r>
      <w:proofErr w:type="spellStart"/>
      <w:r w:rsidRPr="00D32DED">
        <w:rPr>
          <w:rFonts w:ascii="Cambria" w:eastAsia="Times New Roman" w:hAnsi="Cambria" w:cs="Times New Roman"/>
          <w:sz w:val="30"/>
          <w:szCs w:val="30"/>
        </w:rPr>
        <w:t>etesevimab</w:t>
      </w:r>
      <w:proofErr w:type="spellEnd"/>
      <w:r w:rsidRPr="00D32DED">
        <w:rPr>
          <w:rFonts w:ascii="Cambria" w:eastAsia="Times New Roman" w:hAnsi="Cambria" w:cs="Times New Roman"/>
          <w:sz w:val="30"/>
          <w:szCs w:val="30"/>
        </w:rPr>
        <w:t>, and REGEN-COV act mainly on mutations inside the RBD, and they have been used with efficacy against the Omicron variant [</w:t>
      </w:r>
      <w:hyperlink r:id="rId189"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 xml:space="preserve">]. </w:t>
      </w:r>
      <w:proofErr w:type="spellStart"/>
      <w:r w:rsidRPr="00D32DED">
        <w:rPr>
          <w:rFonts w:ascii="Cambria" w:eastAsia="Times New Roman" w:hAnsi="Cambria" w:cs="Times New Roman"/>
          <w:sz w:val="30"/>
          <w:szCs w:val="30"/>
        </w:rPr>
        <w:t>Molnupiravir</w:t>
      </w:r>
      <w:proofErr w:type="spellEnd"/>
      <w:r w:rsidRPr="00D32DED">
        <w:rPr>
          <w:rFonts w:ascii="Cambria" w:eastAsia="Times New Roman" w:hAnsi="Cambria" w:cs="Times New Roman"/>
          <w:sz w:val="30"/>
          <w:szCs w:val="30"/>
        </w:rPr>
        <w:t xml:space="preserve"> (MK-4482 and EIDD-2801) is a potent </w:t>
      </w:r>
      <w:proofErr w:type="spellStart"/>
      <w:r w:rsidRPr="00D32DED">
        <w:rPr>
          <w:rFonts w:ascii="Cambria" w:eastAsia="Times New Roman" w:hAnsi="Cambria" w:cs="Times New Roman"/>
          <w:sz w:val="30"/>
          <w:szCs w:val="30"/>
        </w:rPr>
        <w:t>ribonucleoside</w:t>
      </w:r>
      <w:proofErr w:type="spellEnd"/>
      <w:r w:rsidRPr="00D32DED">
        <w:rPr>
          <w:rFonts w:ascii="Cambria" w:eastAsia="Times New Roman" w:hAnsi="Cambria" w:cs="Times New Roman"/>
          <w:sz w:val="30"/>
          <w:szCs w:val="30"/>
        </w:rPr>
        <w:t xml:space="preserve"> analog that inhibits the replication of SARS-CoV-2 and has been administered by oral route as prevention and treatment of COVID-19 [</w:t>
      </w:r>
      <w:hyperlink r:id="rId190" w:anchor="B49-ijerph-19-02392" w:history="1">
        <w:r w:rsidRPr="00D32DED">
          <w:rPr>
            <w:rFonts w:ascii="Cambria" w:eastAsia="Times New Roman" w:hAnsi="Cambria" w:cs="Times New Roman"/>
            <w:color w:val="376FAA"/>
            <w:sz w:val="30"/>
            <w:szCs w:val="30"/>
            <w:u w:val="single"/>
          </w:rPr>
          <w:t>49</w:t>
        </w:r>
      </w:hyperlink>
      <w:r w:rsidRPr="00D32DED">
        <w:rPr>
          <w:rFonts w:ascii="Cambria" w:eastAsia="Times New Roman" w:hAnsi="Cambria" w:cs="Times New Roman"/>
          <w:sz w:val="30"/>
          <w:szCs w:val="30"/>
        </w:rPr>
        <w:t xml:space="preserve">]. </w:t>
      </w:r>
      <w:proofErr w:type="spellStart"/>
      <w:r w:rsidRPr="00D32DED">
        <w:rPr>
          <w:rFonts w:ascii="Cambria" w:eastAsia="Times New Roman" w:hAnsi="Cambria" w:cs="Times New Roman"/>
          <w:sz w:val="30"/>
          <w:szCs w:val="30"/>
        </w:rPr>
        <w:t>Paxlovid</w:t>
      </w:r>
      <w:proofErr w:type="spellEnd"/>
      <w:r w:rsidRPr="00D32DED">
        <w:rPr>
          <w:rFonts w:ascii="Cambria" w:eastAsia="Times New Roman" w:hAnsi="Cambria" w:cs="Times New Roman"/>
          <w:sz w:val="30"/>
          <w:szCs w:val="30"/>
        </w:rPr>
        <w:t xml:space="preserve"> is the first antiviral drug that is a combination of </w:t>
      </w:r>
      <w:proofErr w:type="spellStart"/>
      <w:r w:rsidRPr="00D32DED">
        <w:rPr>
          <w:rFonts w:ascii="Cambria" w:eastAsia="Times New Roman" w:hAnsi="Cambria" w:cs="Times New Roman"/>
          <w:sz w:val="30"/>
          <w:szCs w:val="30"/>
        </w:rPr>
        <w:t>nirmatrelvir</w:t>
      </w:r>
      <w:proofErr w:type="spellEnd"/>
      <w:r w:rsidRPr="00D32DED">
        <w:rPr>
          <w:rFonts w:ascii="Cambria" w:eastAsia="Times New Roman" w:hAnsi="Cambria" w:cs="Times New Roman"/>
          <w:sz w:val="30"/>
          <w:szCs w:val="30"/>
        </w:rPr>
        <w:t xml:space="preserve"> and ritonavir tablets, co-packaged for oral treatment of COVID-19 in adults and pediatric patients (12 years of age) recently approved by the Food and Drug Administration (FDA) [</w:t>
      </w:r>
      <w:hyperlink r:id="rId191" w:anchor="B50-ijerph-19-02392" w:history="1">
        <w:r w:rsidRPr="00D32DED">
          <w:rPr>
            <w:rFonts w:ascii="Cambria" w:eastAsia="Times New Roman" w:hAnsi="Cambria" w:cs="Times New Roman"/>
            <w:color w:val="376FAA"/>
            <w:sz w:val="30"/>
            <w:szCs w:val="30"/>
            <w:u w:val="single"/>
          </w:rPr>
          <w:t>50</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Both vaccines ChAdOx1 nCoV-19 and BNT162b2 use different technological platforms for vaccination booster prime-induced immunity. In particular, BNT162b2 induced high titers of neutralizing antibodies against the B.1.1.7, B.1.351, and P.1 variants [</w:t>
      </w:r>
      <w:hyperlink r:id="rId192" w:anchor="B51-ijerph-19-02392" w:history="1">
        <w:r w:rsidRPr="00D32DED">
          <w:rPr>
            <w:rFonts w:ascii="Cambria" w:eastAsia="Times New Roman" w:hAnsi="Cambria" w:cs="Times New Roman"/>
            <w:color w:val="376FAA"/>
            <w:sz w:val="30"/>
            <w:szCs w:val="30"/>
            <w:u w:val="single"/>
          </w:rPr>
          <w:t>51</w:t>
        </w:r>
      </w:hyperlink>
      <w:r w:rsidRPr="00D32DED">
        <w:rPr>
          <w:rFonts w:ascii="Cambria" w:eastAsia="Times New Roman" w:hAnsi="Cambria" w:cs="Times New Roman"/>
          <w:sz w:val="30"/>
          <w:szCs w:val="30"/>
        </w:rPr>
        <w:t>]. The heterologous prime/booster-inactivated COVID-19 vaccine (</w:t>
      </w:r>
      <w:proofErr w:type="spellStart"/>
      <w:r w:rsidRPr="00D32DED">
        <w:rPr>
          <w:rFonts w:ascii="Cambria" w:eastAsia="Times New Roman" w:hAnsi="Cambria" w:cs="Times New Roman"/>
          <w:sz w:val="30"/>
          <w:szCs w:val="30"/>
        </w:rPr>
        <w:t>CoronaVac</w:t>
      </w:r>
      <w:proofErr w:type="spellEnd"/>
      <w:r w:rsidRPr="00D32DED">
        <w:rPr>
          <w:rFonts w:ascii="Cambria" w:eastAsia="Times New Roman" w:hAnsi="Cambria" w:cs="Times New Roman"/>
          <w:sz w:val="30"/>
          <w:szCs w:val="30"/>
        </w:rPr>
        <w:t xml:space="preserve">) and adenoviral-vectored vaccine (AZD1222) tested for SARSCoV-2 spike receptor-binding domain (RBD) IgG induced higher levels of specific IgG than that of two-dose homologous </w:t>
      </w:r>
      <w:proofErr w:type="spellStart"/>
      <w:r w:rsidRPr="00D32DED">
        <w:rPr>
          <w:rFonts w:ascii="Cambria" w:eastAsia="Times New Roman" w:hAnsi="Cambria" w:cs="Times New Roman"/>
          <w:sz w:val="30"/>
          <w:szCs w:val="30"/>
        </w:rPr>
        <w:t>CoronaVac</w:t>
      </w:r>
      <w:proofErr w:type="spellEnd"/>
      <w:r w:rsidRPr="00D32DED">
        <w:rPr>
          <w:rFonts w:ascii="Cambria" w:eastAsia="Times New Roman" w:hAnsi="Cambria" w:cs="Times New Roman"/>
          <w:sz w:val="30"/>
          <w:szCs w:val="30"/>
        </w:rPr>
        <w:t xml:space="preserve"> or AZD1222 vaccines [</w:t>
      </w:r>
      <w:hyperlink r:id="rId193" w:anchor="B52-ijerph-19-02392" w:history="1">
        <w:r w:rsidRPr="00D32DED">
          <w:rPr>
            <w:rFonts w:ascii="Cambria" w:eastAsia="Times New Roman" w:hAnsi="Cambria" w:cs="Times New Roman"/>
            <w:color w:val="376FAA"/>
            <w:sz w:val="30"/>
            <w:szCs w:val="30"/>
            <w:u w:val="single"/>
          </w:rPr>
          <w:t>52</w:t>
        </w:r>
      </w:hyperlink>
      <w:r w:rsidRPr="00D32DED">
        <w:rPr>
          <w:rFonts w:ascii="Cambria" w:eastAsia="Times New Roman" w:hAnsi="Cambria" w:cs="Times New Roman"/>
          <w:sz w:val="30"/>
          <w:szCs w:val="30"/>
        </w:rPr>
        <w:t>]. Aspects related to cellular immunity to SARS-CoV-2, such as virus-specific T cell responses, humoral immunity in the production of neutralizing antibodies, and the natural killer cell transcriptome analysis are key tools for better understanding of immunity in the medium and long term, either by natural infection or by vaccination.</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The excessive or inadequate use of antibiotics, antivirals, antifungals, and </w:t>
      </w:r>
      <w:proofErr w:type="spellStart"/>
      <w:r w:rsidRPr="00D32DED">
        <w:rPr>
          <w:rFonts w:ascii="Cambria" w:eastAsia="Times New Roman" w:hAnsi="Cambria" w:cs="Times New Roman"/>
          <w:sz w:val="30"/>
          <w:szCs w:val="30"/>
        </w:rPr>
        <w:t>antiparasitics</w:t>
      </w:r>
      <w:proofErr w:type="spellEnd"/>
      <w:r w:rsidRPr="00D32DED">
        <w:rPr>
          <w:rFonts w:ascii="Cambria" w:eastAsia="Times New Roman" w:hAnsi="Cambria" w:cs="Times New Roman"/>
          <w:sz w:val="30"/>
          <w:szCs w:val="30"/>
        </w:rPr>
        <w:t xml:space="preserve"> induces the appearance of microorganisms resistant to the action of drugs, and it can further depress the immune system, leaving it more vulnerable to the emergence of opportunistic infections, as well as to the re-emergence of latent infections such as herpesviruses, for example. The RNA genome of coronaviruses is highly genetically variable, and there is substantial gene recombination leading to frequent emergence of variants. Therefore, the use of antimicrobials in patients with COVID-19 increased the resistance to these drugs, exacerbated by the increased incidence of multi-resistant hospital pathogens and the development of very resistant strains. Consequently, COVID treatment guidelines had been published by the National Institutes of Health (NIH) with the concern, and the recommendation was to mitigate the use inappropriate of antimicrobials because of the incorrect choice of drug, inadequate dosage, and route of administration [</w:t>
      </w:r>
      <w:hyperlink r:id="rId194"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w:t>
      </w:r>
    </w:p>
    <w:p w:rsidR="00D32DED" w:rsidRPr="00D32DED" w:rsidRDefault="00D32DED" w:rsidP="00D32DED">
      <w:pPr>
        <w:spacing w:after="0" w:line="400" w:lineRule="atLeast"/>
        <w:jc w:val="right"/>
        <w:rPr>
          <w:rFonts w:ascii="Cambria" w:eastAsia="Times New Roman" w:hAnsi="Cambria" w:cs="Times New Roman"/>
          <w:sz w:val="30"/>
          <w:szCs w:val="30"/>
        </w:rPr>
      </w:pPr>
      <w:hyperlink r:id="rId195"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9. Conclusions</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The world is now going through the fourth wave of COVID-19, and it is unclear when or how this viral pandemic will end. Although various technological platforms have been adopted by different countries, </w:t>
      </w:r>
      <w:r w:rsidRPr="00375AFC">
        <w:rPr>
          <w:rFonts w:ascii="Cambria" w:eastAsia="Times New Roman" w:hAnsi="Cambria" w:cs="Times New Roman"/>
          <w:color w:val="FF0000"/>
          <w:sz w:val="30"/>
          <w:szCs w:val="30"/>
        </w:rPr>
        <w:t>the global strategy is to slow down the spread and reduce the incidence of the virus through mass vaccination.</w:t>
      </w:r>
      <w:r w:rsidRPr="00D32DED">
        <w:rPr>
          <w:rFonts w:ascii="Cambria" w:eastAsia="Times New Roman" w:hAnsi="Cambria" w:cs="Times New Roman"/>
          <w:sz w:val="30"/>
          <w:szCs w:val="30"/>
        </w:rPr>
        <w:t xml:space="preserve"> </w:t>
      </w:r>
      <w:r w:rsidRPr="00375AFC">
        <w:rPr>
          <w:rFonts w:ascii="Cambria" w:eastAsia="Times New Roman" w:hAnsi="Cambria" w:cs="Times New Roman"/>
          <w:color w:val="FF0000"/>
          <w:sz w:val="30"/>
          <w:szCs w:val="30"/>
        </w:rPr>
        <w:t>The benefits are evident and are reflected in the continuous and sharp drop in cases of COVID-19 and decreases in hospitalizations and numbers of deaths.</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Israel is examining cases in which people have had heart inflammation after receiving the Pfizer–</w:t>
      </w:r>
      <w:proofErr w:type="spellStart"/>
      <w:r w:rsidRPr="00D32DED">
        <w:rPr>
          <w:rFonts w:ascii="Cambria" w:eastAsia="Times New Roman" w:hAnsi="Cambria" w:cs="Times New Roman"/>
          <w:sz w:val="30"/>
          <w:szCs w:val="30"/>
        </w:rPr>
        <w:t>BioNTech</w:t>
      </w:r>
      <w:proofErr w:type="spellEnd"/>
      <w:r w:rsidRPr="00D32DED">
        <w:rPr>
          <w:rFonts w:ascii="Cambria" w:eastAsia="Times New Roman" w:hAnsi="Cambria" w:cs="Times New Roman"/>
          <w:sz w:val="30"/>
          <w:szCs w:val="30"/>
        </w:rPr>
        <w:t xml:space="preserve"> vaccine. However, </w:t>
      </w:r>
      <w:r w:rsidRPr="00375AFC">
        <w:rPr>
          <w:rFonts w:ascii="Cambria" w:eastAsia="Times New Roman" w:hAnsi="Cambria" w:cs="Times New Roman"/>
          <w:color w:val="FF0000"/>
          <w:sz w:val="30"/>
          <w:szCs w:val="30"/>
        </w:rPr>
        <w:t>no causal relationship between myocarditis and the Pfizer–</w:t>
      </w:r>
      <w:proofErr w:type="spellStart"/>
      <w:r w:rsidRPr="00375AFC">
        <w:rPr>
          <w:rFonts w:ascii="Cambria" w:eastAsia="Times New Roman" w:hAnsi="Cambria" w:cs="Times New Roman"/>
          <w:color w:val="FF0000"/>
          <w:sz w:val="30"/>
          <w:szCs w:val="30"/>
        </w:rPr>
        <w:t>BioNTech</w:t>
      </w:r>
      <w:proofErr w:type="spellEnd"/>
      <w:r w:rsidRPr="00375AFC">
        <w:rPr>
          <w:rFonts w:ascii="Cambria" w:eastAsia="Times New Roman" w:hAnsi="Cambria" w:cs="Times New Roman"/>
          <w:color w:val="FF0000"/>
          <w:sz w:val="30"/>
          <w:szCs w:val="30"/>
        </w:rPr>
        <w:t xml:space="preserve"> vaccine has been established. </w:t>
      </w:r>
      <w:r w:rsidRPr="00D32DED">
        <w:rPr>
          <w:rFonts w:ascii="Cambria" w:eastAsia="Times New Roman" w:hAnsi="Cambria" w:cs="Times New Roman"/>
          <w:sz w:val="30"/>
          <w:szCs w:val="30"/>
        </w:rPr>
        <w:t>New assays have been tested with regard to the interchangeability of the Pfizer–</w:t>
      </w:r>
      <w:proofErr w:type="spellStart"/>
      <w:r w:rsidRPr="00D32DED">
        <w:rPr>
          <w:rFonts w:ascii="Cambria" w:eastAsia="Times New Roman" w:hAnsi="Cambria" w:cs="Times New Roman"/>
          <w:sz w:val="30"/>
          <w:szCs w:val="30"/>
        </w:rPr>
        <w:t>BioNTech</w:t>
      </w:r>
      <w:proofErr w:type="spellEnd"/>
      <w:r w:rsidRPr="00D32DED">
        <w:rPr>
          <w:rFonts w:ascii="Cambria" w:eastAsia="Times New Roman" w:hAnsi="Cambria" w:cs="Times New Roman"/>
          <w:sz w:val="30"/>
          <w:szCs w:val="30"/>
        </w:rPr>
        <w:t xml:space="preserve"> vaccine, evaluating the potential benefits for adolescents 12 to 15 years of age and in children 6 months to 11 years old with the </w:t>
      </w:r>
      <w:r w:rsidRPr="00375AFC">
        <w:rPr>
          <w:rFonts w:ascii="Cambria" w:eastAsia="Times New Roman" w:hAnsi="Cambria" w:cs="Times New Roman"/>
          <w:color w:val="FF0000"/>
          <w:sz w:val="30"/>
          <w:szCs w:val="30"/>
        </w:rPr>
        <w:t>expectation of promising results through the results of clinical trials in these age groups [</w:t>
      </w:r>
      <w:hyperlink r:id="rId196" w:anchor="B43-ijerph-19-02392" w:history="1">
        <w:r w:rsidRPr="00375AFC">
          <w:rPr>
            <w:rFonts w:ascii="Cambria" w:eastAsia="Times New Roman" w:hAnsi="Cambria" w:cs="Times New Roman"/>
            <w:color w:val="FF0000"/>
            <w:sz w:val="30"/>
            <w:szCs w:val="30"/>
            <w:u w:val="single"/>
          </w:rPr>
          <w:t>43</w:t>
        </w:r>
      </w:hyperlink>
      <w:r w:rsidRPr="00375AFC">
        <w:rPr>
          <w:rFonts w:ascii="Cambria" w:eastAsia="Times New Roman" w:hAnsi="Cambria" w:cs="Times New Roman"/>
          <w:color w:val="FF0000"/>
          <w:sz w:val="30"/>
          <w:szCs w:val="30"/>
        </w:rPr>
        <w:t>]</w:t>
      </w:r>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The national health surveillance agency in Brazil recently granted the AstraZeneca vaccine authorization for use. The agreement signed between the private and public partners ensured the technology transfer from the Oxford </w:t>
      </w:r>
      <w:proofErr w:type="gramStart"/>
      <w:r w:rsidRPr="00D32DED">
        <w:rPr>
          <w:rFonts w:ascii="Cambria" w:eastAsia="Times New Roman" w:hAnsi="Cambria" w:cs="Times New Roman"/>
          <w:sz w:val="30"/>
          <w:szCs w:val="30"/>
        </w:rPr>
        <w:t>group</w:t>
      </w:r>
      <w:proofErr w:type="gramEnd"/>
      <w:r w:rsidRPr="00D32DED">
        <w:rPr>
          <w:rFonts w:ascii="Cambria" w:eastAsia="Times New Roman" w:hAnsi="Cambria" w:cs="Times New Roman"/>
          <w:sz w:val="30"/>
          <w:szCs w:val="30"/>
        </w:rPr>
        <w:t xml:space="preserve"> that developed the AstraZeneca vaccine to the </w:t>
      </w:r>
      <w:proofErr w:type="spellStart"/>
      <w:r w:rsidRPr="00D32DED">
        <w:rPr>
          <w:rFonts w:ascii="Cambria" w:eastAsia="Times New Roman" w:hAnsi="Cambria" w:cs="Times New Roman"/>
          <w:sz w:val="30"/>
          <w:szCs w:val="30"/>
        </w:rPr>
        <w:t>Immunobiological</w:t>
      </w:r>
      <w:proofErr w:type="spellEnd"/>
      <w:r w:rsidRPr="00D32DED">
        <w:rPr>
          <w:rFonts w:ascii="Cambria" w:eastAsia="Times New Roman" w:hAnsi="Cambria" w:cs="Times New Roman"/>
          <w:sz w:val="30"/>
          <w:szCs w:val="30"/>
        </w:rPr>
        <w:t xml:space="preserve"> Technology Institute, Bio-</w:t>
      </w:r>
      <w:proofErr w:type="spellStart"/>
      <w:r w:rsidRPr="00D32DED">
        <w:rPr>
          <w:rFonts w:ascii="Cambria" w:eastAsia="Times New Roman" w:hAnsi="Cambria" w:cs="Times New Roman"/>
          <w:sz w:val="30"/>
          <w:szCs w:val="30"/>
        </w:rPr>
        <w:t>Manguinhos</w:t>
      </w:r>
      <w:proofErr w:type="spellEnd"/>
      <w:r w:rsidRPr="00D32DED">
        <w:rPr>
          <w:rFonts w:ascii="Cambria" w:eastAsia="Times New Roman" w:hAnsi="Cambria" w:cs="Times New Roman"/>
          <w:sz w:val="30"/>
          <w:szCs w:val="30"/>
        </w:rPr>
        <w:t xml:space="preserve"> at Oswaldo Cruz Foundation, for national production in Brazil in record time.</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 CDC shares SARS-CoV-2 genomic sequence data within accessible databases published by the National Center for Biotechnology Information (NCBI), and the Global Initiative on Sharing Avian Influenza Data (GISAID), which overviews variants/mutations (</w:t>
      </w:r>
      <w:hyperlink r:id="rId197" w:history="1">
        <w:r w:rsidRPr="00D32DED">
          <w:rPr>
            <w:rFonts w:ascii="Cambria" w:eastAsia="Times New Roman" w:hAnsi="Cambria" w:cs="Times New Roman"/>
            <w:color w:val="376FAA"/>
            <w:sz w:val="30"/>
            <w:szCs w:val="30"/>
            <w:u w:val="single"/>
          </w:rPr>
          <w:t>https://covariants.org/per-variant</w:t>
        </w:r>
      </w:hyperlink>
      <w:r w:rsidRPr="00D32DED">
        <w:rPr>
          <w:rFonts w:ascii="Cambria" w:eastAsia="Times New Roman" w:hAnsi="Cambria" w:cs="Times New Roman"/>
          <w:sz w:val="30"/>
          <w:szCs w:val="30"/>
        </w:rPr>
        <w:t>, accessed on 5 January 2022), has also been used to track variants through a map of tracked variant occurrences and relative variant genome frequencies per region. According to NCBI, up to now, 7236 studies for COVID-19 have been documented in 148 countries, with 614 vaccine studies, 1958 drug studies, and 648 mapped drug names. SARS-CoV-2 genome annotation, sequence record, graphical display, and curated gene records have been shown at Genome Reference Sequence (</w:t>
      </w:r>
      <w:hyperlink r:id="rId198" w:history="1">
        <w:r w:rsidRPr="00D32DED">
          <w:rPr>
            <w:rFonts w:ascii="Cambria" w:eastAsia="Times New Roman" w:hAnsi="Cambria" w:cs="Times New Roman"/>
            <w:color w:val="376FAA"/>
            <w:sz w:val="30"/>
            <w:szCs w:val="30"/>
            <w:u w:val="single"/>
          </w:rPr>
          <w:t>NC_045512</w:t>
        </w:r>
      </w:hyperlink>
      <w:r w:rsidRPr="00D32DED">
        <w:rPr>
          <w:rFonts w:ascii="Cambria" w:eastAsia="Times New Roman" w:hAnsi="Cambria" w:cs="Times New Roman"/>
          <w:sz w:val="30"/>
          <w:szCs w:val="30"/>
        </w:rPr>
        <w:t>) by NCBI SARS-CoV-2 Resources (</w:t>
      </w:r>
      <w:hyperlink r:id="rId199" w:history="1">
        <w:r w:rsidRPr="00D32DED">
          <w:rPr>
            <w:rFonts w:ascii="Cambria" w:eastAsia="Times New Roman" w:hAnsi="Cambria" w:cs="Times New Roman"/>
            <w:color w:val="376FAA"/>
            <w:sz w:val="30"/>
            <w:szCs w:val="30"/>
            <w:u w:val="single"/>
          </w:rPr>
          <w:t>https://www.ncbi.nlm.nih.gov/sars-cov-2/</w:t>
        </w:r>
      </w:hyperlink>
      <w:r w:rsidRPr="00D32DED">
        <w:rPr>
          <w:rFonts w:ascii="Cambria" w:eastAsia="Times New Roman" w:hAnsi="Cambria" w:cs="Times New Roman"/>
          <w:sz w:val="30"/>
          <w:szCs w:val="30"/>
        </w:rPr>
        <w:t>, accessed on 5 January 2022). More information about the control of respiratory and related diseases can be found on the website of the National Center for Immunization and Respiratory Diseases (NCIRD) [</w:t>
      </w:r>
      <w:hyperlink r:id="rId200"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337266">
        <w:rPr>
          <w:rFonts w:ascii="Cambria" w:eastAsia="Times New Roman" w:hAnsi="Cambria" w:cs="Times New Roman"/>
          <w:sz w:val="30"/>
          <w:szCs w:val="30"/>
          <w:highlight w:val="yellow"/>
        </w:rPr>
        <w:t>It will be important to monitor COVID-19 variants</w:t>
      </w:r>
      <w:r w:rsidRPr="00D32DED">
        <w:rPr>
          <w:rFonts w:ascii="Cambria" w:eastAsia="Times New Roman" w:hAnsi="Cambria" w:cs="Times New Roman"/>
          <w:sz w:val="30"/>
          <w:szCs w:val="30"/>
        </w:rPr>
        <w:t xml:space="preserve"> through the SARS-CoV-2 surveillance system, particularly as associated with international travel, which favors the spread of the virus and </w:t>
      </w:r>
      <w:r w:rsidRPr="00337266">
        <w:rPr>
          <w:rFonts w:ascii="Cambria" w:eastAsia="Times New Roman" w:hAnsi="Cambria" w:cs="Times New Roman"/>
          <w:sz w:val="30"/>
          <w:szCs w:val="30"/>
          <w:highlight w:val="yellow"/>
        </w:rPr>
        <w:t>notably emerging variants</w:t>
      </w:r>
      <w:r w:rsidRPr="00D32DED">
        <w:rPr>
          <w:rFonts w:ascii="Cambria" w:eastAsia="Times New Roman" w:hAnsi="Cambria" w:cs="Times New Roman"/>
          <w:sz w:val="30"/>
          <w:szCs w:val="30"/>
        </w:rPr>
        <w:t>. Records of new detected variants are being updated all the time. Thus, the tracking of strains of the SARS-CoV-2 virus that are in worldwide circulation can be viewed in real time on the website </w:t>
      </w:r>
      <w:hyperlink r:id="rId201" w:history="1">
        <w:r w:rsidRPr="00D32DED">
          <w:rPr>
            <w:rFonts w:ascii="Cambria" w:eastAsia="Times New Roman" w:hAnsi="Cambria" w:cs="Times New Roman"/>
            <w:color w:val="376FAA"/>
            <w:sz w:val="30"/>
            <w:szCs w:val="30"/>
            <w:u w:val="single"/>
          </w:rPr>
          <w:t>https://www.gisaid.org/hcov19-variants/</w:t>
        </w:r>
      </w:hyperlink>
      <w:r w:rsidRPr="00D32DED">
        <w:rPr>
          <w:rFonts w:ascii="Cambria" w:eastAsia="Times New Roman" w:hAnsi="Cambria" w:cs="Times New Roman"/>
          <w:sz w:val="30"/>
          <w:szCs w:val="30"/>
        </w:rPr>
        <w:t xml:space="preserve"> (accessed on 5 January 2022) including a map of tracked variant occurrence with </w:t>
      </w:r>
      <w:proofErr w:type="spellStart"/>
      <w:r w:rsidRPr="00D32DED">
        <w:rPr>
          <w:rFonts w:ascii="Cambria" w:eastAsia="Times New Roman" w:hAnsi="Cambria" w:cs="Times New Roman"/>
          <w:sz w:val="30"/>
          <w:szCs w:val="30"/>
        </w:rPr>
        <w:t>phylodynamic</w:t>
      </w:r>
      <w:proofErr w:type="spellEnd"/>
      <w:r w:rsidRPr="00D32DED">
        <w:rPr>
          <w:rFonts w:ascii="Cambria" w:eastAsia="Times New Roman" w:hAnsi="Cambria" w:cs="Times New Roman"/>
          <w:sz w:val="30"/>
          <w:szCs w:val="30"/>
        </w:rPr>
        <w:t xml:space="preserve"> of pandemic coronavirus variant VOC Delta G/478K.V1 (B.1.617.2) first detected in India. Therefore, the importance of genomic surveillance of SARS-CoV-2 is constantly monitored.</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Real-time tracking of SARS-CoV-2 evolution and the appearance of new variants involves the use of epidemiological and molecular tools and the website </w:t>
      </w:r>
      <w:hyperlink r:id="rId202" w:history="1">
        <w:r w:rsidRPr="00D32DED">
          <w:rPr>
            <w:rFonts w:ascii="Cambria" w:eastAsia="Times New Roman" w:hAnsi="Cambria" w:cs="Times New Roman"/>
            <w:color w:val="376FAA"/>
            <w:sz w:val="30"/>
            <w:szCs w:val="30"/>
            <w:u w:val="single"/>
          </w:rPr>
          <w:t>https://nextstrain.org</w:t>
        </w:r>
      </w:hyperlink>
      <w:r w:rsidRPr="00D32DED">
        <w:rPr>
          <w:rFonts w:ascii="Cambria" w:eastAsia="Times New Roman" w:hAnsi="Cambria" w:cs="Times New Roman"/>
          <w:sz w:val="30"/>
          <w:szCs w:val="30"/>
        </w:rPr>
        <w:t> (accessed on 5 January 2022).</w:t>
      </w:r>
    </w:p>
    <w:p w:rsidR="00337266" w:rsidRDefault="00D32DED" w:rsidP="00D32DED">
      <w:pPr>
        <w:spacing w:before="400" w:after="400" w:line="400" w:lineRule="atLeast"/>
        <w:rPr>
          <w:rFonts w:ascii="Cambria" w:eastAsia="Times New Roman" w:hAnsi="Cambria" w:cs="Times New Roman"/>
          <w:sz w:val="30"/>
          <w:szCs w:val="30"/>
        </w:rPr>
      </w:pPr>
      <w:r w:rsidRPr="00337266">
        <w:rPr>
          <w:rFonts w:ascii="Cambria" w:eastAsia="Times New Roman" w:hAnsi="Cambria" w:cs="Times New Roman"/>
          <w:b/>
          <w:sz w:val="30"/>
          <w:szCs w:val="30"/>
        </w:rPr>
        <w:t>Irrespective of the vaccine administered and the technological platform for vaccine production</w:t>
      </w:r>
      <w:r w:rsidRPr="00D32DED">
        <w:rPr>
          <w:rFonts w:ascii="Cambria" w:eastAsia="Times New Roman" w:hAnsi="Cambria" w:cs="Times New Roman"/>
          <w:sz w:val="30"/>
          <w:szCs w:val="30"/>
        </w:rPr>
        <w:t xml:space="preserve">, </w:t>
      </w:r>
      <w:r w:rsidRPr="00337266">
        <w:rPr>
          <w:rFonts w:ascii="Cambria" w:eastAsia="Times New Roman" w:hAnsi="Cambria" w:cs="Times New Roman"/>
          <w:sz w:val="30"/>
          <w:szCs w:val="30"/>
          <w:highlight w:val="yellow"/>
        </w:rPr>
        <w:t>various characteristics condition the use of a vaccine in the current pandemic:</w:t>
      </w:r>
      <w:r w:rsidRPr="00D32DED">
        <w:rPr>
          <w:rFonts w:ascii="Cambria" w:eastAsia="Times New Roman" w:hAnsi="Cambria" w:cs="Times New Roman"/>
          <w:sz w:val="30"/>
          <w:szCs w:val="30"/>
        </w:rPr>
        <w:t xml:space="preserve"> </w:t>
      </w:r>
    </w:p>
    <w:p w:rsidR="00337266" w:rsidRPr="00337266" w:rsidRDefault="00D32DED" w:rsidP="00337266">
      <w:pPr>
        <w:pStyle w:val="ListParagraph"/>
        <w:numPr>
          <w:ilvl w:val="0"/>
          <w:numId w:val="3"/>
        </w:numPr>
        <w:spacing w:before="400" w:after="400" w:line="400" w:lineRule="atLeast"/>
        <w:rPr>
          <w:rFonts w:ascii="Cambria" w:eastAsia="Times New Roman" w:hAnsi="Cambria" w:cs="Times New Roman"/>
          <w:sz w:val="30"/>
          <w:szCs w:val="30"/>
        </w:rPr>
      </w:pPr>
      <w:r w:rsidRPr="00337266">
        <w:rPr>
          <w:rFonts w:ascii="Cambria" w:eastAsia="Times New Roman" w:hAnsi="Cambria" w:cs="Times New Roman"/>
          <w:sz w:val="30"/>
          <w:szCs w:val="30"/>
        </w:rPr>
        <w:t xml:space="preserve">formulation in sterile liquid or in as a lyophilized preparation, whether it is single-use or </w:t>
      </w:r>
      <w:proofErr w:type="spellStart"/>
      <w:r w:rsidRPr="00337266">
        <w:rPr>
          <w:rFonts w:ascii="Cambria" w:eastAsia="Times New Roman" w:hAnsi="Cambria" w:cs="Times New Roman"/>
          <w:sz w:val="30"/>
          <w:szCs w:val="30"/>
        </w:rPr>
        <w:t>multidose</w:t>
      </w:r>
      <w:proofErr w:type="spellEnd"/>
      <w:r w:rsidRPr="00337266">
        <w:rPr>
          <w:rFonts w:ascii="Cambria" w:eastAsia="Times New Roman" w:hAnsi="Cambria" w:cs="Times New Roman"/>
          <w:sz w:val="30"/>
          <w:szCs w:val="30"/>
        </w:rPr>
        <w:t xml:space="preserve">, dose, </w:t>
      </w:r>
    </w:p>
    <w:p w:rsidR="00337266" w:rsidRPr="00337266" w:rsidRDefault="00D32DED" w:rsidP="00337266">
      <w:pPr>
        <w:pStyle w:val="ListParagraph"/>
        <w:numPr>
          <w:ilvl w:val="0"/>
          <w:numId w:val="3"/>
        </w:numPr>
        <w:spacing w:before="400" w:after="400" w:line="400" w:lineRule="atLeast"/>
        <w:rPr>
          <w:rFonts w:ascii="Cambria" w:eastAsia="Times New Roman" w:hAnsi="Cambria" w:cs="Times New Roman"/>
          <w:sz w:val="30"/>
          <w:szCs w:val="30"/>
        </w:rPr>
      </w:pPr>
      <w:r w:rsidRPr="00337266">
        <w:rPr>
          <w:rFonts w:ascii="Cambria" w:eastAsia="Times New Roman" w:hAnsi="Cambria" w:cs="Times New Roman"/>
          <w:sz w:val="30"/>
          <w:szCs w:val="30"/>
        </w:rPr>
        <w:t xml:space="preserve">stability, </w:t>
      </w:r>
    </w:p>
    <w:p w:rsidR="00337266" w:rsidRPr="00337266" w:rsidRDefault="00D32DED" w:rsidP="00337266">
      <w:pPr>
        <w:pStyle w:val="ListParagraph"/>
        <w:numPr>
          <w:ilvl w:val="0"/>
          <w:numId w:val="3"/>
        </w:numPr>
        <w:spacing w:before="400" w:after="400" w:line="400" w:lineRule="atLeast"/>
        <w:rPr>
          <w:rFonts w:ascii="Cambria" w:eastAsia="Times New Roman" w:hAnsi="Cambria" w:cs="Times New Roman"/>
          <w:sz w:val="30"/>
          <w:szCs w:val="30"/>
        </w:rPr>
      </w:pPr>
      <w:r w:rsidRPr="00337266">
        <w:rPr>
          <w:rFonts w:ascii="Cambria" w:eastAsia="Times New Roman" w:hAnsi="Cambria" w:cs="Times New Roman"/>
          <w:sz w:val="30"/>
          <w:szCs w:val="30"/>
        </w:rPr>
        <w:t xml:space="preserve">route of administration, </w:t>
      </w:r>
    </w:p>
    <w:p w:rsidR="00337266" w:rsidRPr="00337266" w:rsidRDefault="00D32DED" w:rsidP="00337266">
      <w:pPr>
        <w:pStyle w:val="ListParagraph"/>
        <w:numPr>
          <w:ilvl w:val="0"/>
          <w:numId w:val="3"/>
        </w:numPr>
        <w:spacing w:before="400" w:after="400" w:line="400" w:lineRule="atLeast"/>
        <w:rPr>
          <w:rFonts w:ascii="Cambria" w:eastAsia="Times New Roman" w:hAnsi="Cambria" w:cs="Times New Roman"/>
          <w:sz w:val="30"/>
          <w:szCs w:val="30"/>
        </w:rPr>
      </w:pPr>
      <w:r w:rsidRPr="00337266">
        <w:rPr>
          <w:rFonts w:ascii="Cambria" w:eastAsia="Times New Roman" w:hAnsi="Cambria" w:cs="Times New Roman"/>
          <w:sz w:val="30"/>
          <w:szCs w:val="30"/>
        </w:rPr>
        <w:t xml:space="preserve">safety, </w:t>
      </w:r>
    </w:p>
    <w:p w:rsidR="00337266" w:rsidRPr="00337266" w:rsidRDefault="00D32DED" w:rsidP="00337266">
      <w:pPr>
        <w:pStyle w:val="ListParagraph"/>
        <w:numPr>
          <w:ilvl w:val="0"/>
          <w:numId w:val="3"/>
        </w:numPr>
        <w:spacing w:before="400" w:after="400" w:line="400" w:lineRule="atLeast"/>
        <w:rPr>
          <w:rFonts w:ascii="Cambria" w:eastAsia="Times New Roman" w:hAnsi="Cambria" w:cs="Times New Roman"/>
          <w:sz w:val="30"/>
          <w:szCs w:val="30"/>
        </w:rPr>
      </w:pPr>
      <w:r w:rsidRPr="00337266">
        <w:rPr>
          <w:rFonts w:ascii="Cambria" w:eastAsia="Times New Roman" w:hAnsi="Cambria" w:cs="Times New Roman"/>
          <w:sz w:val="30"/>
          <w:szCs w:val="30"/>
        </w:rPr>
        <w:t xml:space="preserve">immunogenicity, and </w:t>
      </w:r>
    </w:p>
    <w:p w:rsidR="00337266" w:rsidRPr="00337266" w:rsidRDefault="00D32DED" w:rsidP="00337266">
      <w:pPr>
        <w:pStyle w:val="ListParagraph"/>
        <w:numPr>
          <w:ilvl w:val="0"/>
          <w:numId w:val="3"/>
        </w:numPr>
        <w:spacing w:before="400" w:after="400" w:line="400" w:lineRule="atLeast"/>
        <w:rPr>
          <w:rFonts w:ascii="Cambria" w:eastAsia="Times New Roman" w:hAnsi="Cambria" w:cs="Times New Roman"/>
          <w:sz w:val="30"/>
          <w:szCs w:val="30"/>
        </w:rPr>
      </w:pPr>
      <w:proofErr w:type="gramStart"/>
      <w:r w:rsidRPr="00337266">
        <w:rPr>
          <w:rFonts w:ascii="Cambria" w:eastAsia="Times New Roman" w:hAnsi="Cambria" w:cs="Times New Roman"/>
          <w:sz w:val="30"/>
          <w:szCs w:val="30"/>
        </w:rPr>
        <w:t>target</w:t>
      </w:r>
      <w:proofErr w:type="gramEnd"/>
      <w:r w:rsidRPr="00337266">
        <w:rPr>
          <w:rFonts w:ascii="Cambria" w:eastAsia="Times New Roman" w:hAnsi="Cambria" w:cs="Times New Roman"/>
          <w:sz w:val="30"/>
          <w:szCs w:val="30"/>
        </w:rPr>
        <w:t xml:space="preserve"> population [</w:t>
      </w:r>
      <w:hyperlink r:id="rId203" w:anchor="B34-ijerph-19-02392" w:history="1">
        <w:r w:rsidRPr="00337266">
          <w:rPr>
            <w:rFonts w:ascii="Cambria" w:eastAsia="Times New Roman" w:hAnsi="Cambria" w:cs="Times New Roman"/>
            <w:color w:val="376FAA"/>
            <w:sz w:val="30"/>
            <w:szCs w:val="30"/>
            <w:u w:val="single"/>
          </w:rPr>
          <w:t>34</w:t>
        </w:r>
      </w:hyperlink>
      <w:r w:rsidRPr="00337266">
        <w:rPr>
          <w:rFonts w:ascii="Cambria" w:eastAsia="Times New Roman" w:hAnsi="Cambria" w:cs="Times New Roman"/>
          <w:sz w:val="30"/>
          <w:szCs w:val="30"/>
        </w:rPr>
        <w:t xml:space="preserve">]. </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One of the critical points of vaccination is the potential risk for allergic reaction to some types of vaccine components. The current available vaccines do not contain </w:t>
      </w:r>
      <w:r w:rsidR="00337266" w:rsidRPr="00C76D6B">
        <w:rPr>
          <w:rFonts w:ascii="Cambria" w:eastAsia="Times New Roman" w:hAnsi="Cambria" w:cs="Times New Roman"/>
          <w:color w:val="FF66FF"/>
          <w:sz w:val="12"/>
          <w:szCs w:val="12"/>
        </w:rPr>
        <w:t>[</w:t>
      </w:r>
      <w:r w:rsidR="00337266">
        <w:rPr>
          <w:rFonts w:ascii="Cambria" w:eastAsia="Times New Roman" w:hAnsi="Cambria" w:cs="Times New Roman"/>
          <w:color w:val="FF66FF"/>
          <w:sz w:val="12"/>
          <w:szCs w:val="12"/>
        </w:rPr>
        <w:t>0</w:t>
      </w:r>
      <w:r w:rsidR="00337266">
        <w:rPr>
          <w:rFonts w:ascii="Cambria" w:eastAsia="Times New Roman" w:hAnsi="Cambria" w:cs="Times New Roman"/>
          <w:color w:val="FF66FF"/>
          <w:sz w:val="12"/>
          <w:szCs w:val="12"/>
        </w:rPr>
        <w:t>7</w:t>
      </w:r>
      <w:proofErr w:type="gramStart"/>
      <w:r w:rsidR="00337266" w:rsidRPr="00C76D6B">
        <w:rPr>
          <w:rFonts w:ascii="Cambria" w:eastAsia="Times New Roman" w:hAnsi="Cambria" w:cs="Times New Roman"/>
          <w:color w:val="FF66FF"/>
          <w:sz w:val="12"/>
          <w:szCs w:val="12"/>
        </w:rPr>
        <w:t>]</w:t>
      </w:r>
      <w:r w:rsidRPr="00D32DED">
        <w:rPr>
          <w:rFonts w:ascii="Cambria" w:eastAsia="Times New Roman" w:hAnsi="Cambria" w:cs="Times New Roman"/>
          <w:sz w:val="30"/>
          <w:szCs w:val="30"/>
        </w:rPr>
        <w:t>relevant</w:t>
      </w:r>
      <w:proofErr w:type="gramEnd"/>
      <w:r w:rsidRPr="00D32DED">
        <w:rPr>
          <w:rFonts w:ascii="Cambria" w:eastAsia="Times New Roman" w:hAnsi="Cambria" w:cs="Times New Roman"/>
          <w:sz w:val="30"/>
          <w:szCs w:val="30"/>
        </w:rPr>
        <w:t xml:space="preserve"> allergens such as egg components, gelatin, latex, or preservatives. All COVID-19 vaccines are </w:t>
      </w:r>
      <w:r w:rsidR="00337266" w:rsidRPr="00C76D6B">
        <w:rPr>
          <w:rFonts w:ascii="Cambria" w:eastAsia="Times New Roman" w:hAnsi="Cambria" w:cs="Times New Roman"/>
          <w:color w:val="FF66FF"/>
          <w:sz w:val="12"/>
          <w:szCs w:val="12"/>
        </w:rPr>
        <w:t>[</w:t>
      </w:r>
      <w:r w:rsidR="00337266">
        <w:rPr>
          <w:rFonts w:ascii="Cambria" w:eastAsia="Times New Roman" w:hAnsi="Cambria" w:cs="Times New Roman"/>
          <w:color w:val="FF66FF"/>
          <w:sz w:val="12"/>
          <w:szCs w:val="12"/>
        </w:rPr>
        <w:t>0</w:t>
      </w:r>
      <w:r w:rsidR="00337266">
        <w:rPr>
          <w:rFonts w:ascii="Cambria" w:eastAsia="Times New Roman" w:hAnsi="Cambria" w:cs="Times New Roman"/>
          <w:color w:val="FF66FF"/>
          <w:sz w:val="12"/>
          <w:szCs w:val="12"/>
        </w:rPr>
        <w:t>8</w:t>
      </w:r>
      <w:proofErr w:type="gramStart"/>
      <w:r w:rsidR="00337266" w:rsidRPr="00C76D6B">
        <w:rPr>
          <w:rFonts w:ascii="Cambria" w:eastAsia="Times New Roman" w:hAnsi="Cambria" w:cs="Times New Roman"/>
          <w:color w:val="FF66FF"/>
          <w:sz w:val="12"/>
          <w:szCs w:val="12"/>
        </w:rPr>
        <w:t>]</w:t>
      </w:r>
      <w:r w:rsidRPr="00D32DED">
        <w:rPr>
          <w:rFonts w:ascii="Cambria" w:eastAsia="Times New Roman" w:hAnsi="Cambria" w:cs="Times New Roman"/>
          <w:sz w:val="30"/>
          <w:szCs w:val="30"/>
        </w:rPr>
        <w:t>metal</w:t>
      </w:r>
      <w:proofErr w:type="gramEnd"/>
      <w:r w:rsidRPr="00D32DED">
        <w:rPr>
          <w:rFonts w:ascii="Cambria" w:eastAsia="Times New Roman" w:hAnsi="Cambria" w:cs="Times New Roman"/>
          <w:sz w:val="30"/>
          <w:szCs w:val="30"/>
        </w:rPr>
        <w:t>-free, but both mRNA COVID-19 Pfizer–</w:t>
      </w:r>
      <w:proofErr w:type="spellStart"/>
      <w:r w:rsidRPr="00D32DED">
        <w:rPr>
          <w:rFonts w:ascii="Cambria" w:eastAsia="Times New Roman" w:hAnsi="Cambria" w:cs="Times New Roman"/>
          <w:sz w:val="30"/>
          <w:szCs w:val="30"/>
        </w:rPr>
        <w:t>BioNTech</w:t>
      </w:r>
      <w:proofErr w:type="spellEnd"/>
      <w:r w:rsidRPr="00D32DED">
        <w:rPr>
          <w:rFonts w:ascii="Cambria" w:eastAsia="Times New Roman" w:hAnsi="Cambria" w:cs="Times New Roman"/>
          <w:sz w:val="30"/>
          <w:szCs w:val="30"/>
        </w:rPr>
        <w:t xml:space="preserve"> and Moderna vaccines contain </w:t>
      </w:r>
      <w:r w:rsidR="00337266" w:rsidRPr="00C76D6B">
        <w:rPr>
          <w:rFonts w:ascii="Cambria" w:eastAsia="Times New Roman" w:hAnsi="Cambria" w:cs="Times New Roman"/>
          <w:color w:val="FF66FF"/>
          <w:sz w:val="12"/>
          <w:szCs w:val="12"/>
        </w:rPr>
        <w:t>[</w:t>
      </w:r>
      <w:r w:rsidR="00337266">
        <w:rPr>
          <w:rFonts w:ascii="Cambria" w:eastAsia="Times New Roman" w:hAnsi="Cambria" w:cs="Times New Roman"/>
          <w:color w:val="FF66FF"/>
          <w:sz w:val="12"/>
          <w:szCs w:val="12"/>
        </w:rPr>
        <w:t>0</w:t>
      </w:r>
      <w:r w:rsidR="00337266">
        <w:rPr>
          <w:rFonts w:ascii="Cambria" w:eastAsia="Times New Roman" w:hAnsi="Cambria" w:cs="Times New Roman"/>
          <w:color w:val="FF66FF"/>
          <w:sz w:val="12"/>
          <w:szCs w:val="12"/>
        </w:rPr>
        <w:t>9</w:t>
      </w:r>
      <w:r w:rsidR="00337266" w:rsidRPr="00C76D6B">
        <w:rPr>
          <w:rFonts w:ascii="Cambria" w:eastAsia="Times New Roman" w:hAnsi="Cambria" w:cs="Times New Roman"/>
          <w:color w:val="FF66FF"/>
          <w:sz w:val="12"/>
          <w:szCs w:val="12"/>
        </w:rPr>
        <w:t>]</w:t>
      </w:r>
      <w:r w:rsidRPr="00D32DED">
        <w:rPr>
          <w:rFonts w:ascii="Cambria" w:eastAsia="Times New Roman" w:hAnsi="Cambria" w:cs="Times New Roman"/>
          <w:sz w:val="30"/>
          <w:szCs w:val="30"/>
        </w:rPr>
        <w:t>polyethylene glycol (PEG).</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 active and inactive ingredients of three vaccines (</w:t>
      </w:r>
      <w:proofErr w:type="spellStart"/>
      <w:r w:rsidRPr="00D32DED">
        <w:rPr>
          <w:rFonts w:ascii="Cambria" w:eastAsia="Times New Roman" w:hAnsi="Cambria" w:cs="Times New Roman"/>
          <w:sz w:val="30"/>
          <w:szCs w:val="30"/>
        </w:rPr>
        <w:t>i</w:t>
      </w:r>
      <w:proofErr w:type="spellEnd"/>
      <w:r w:rsidRPr="00D32DED">
        <w:rPr>
          <w:rFonts w:ascii="Cambria" w:eastAsia="Times New Roman" w:hAnsi="Cambria" w:cs="Times New Roman"/>
          <w:sz w:val="30"/>
          <w:szCs w:val="30"/>
        </w:rPr>
        <w:t>) Pfizer–</w:t>
      </w:r>
      <w:proofErr w:type="spellStart"/>
      <w:r w:rsidRPr="00D32DED">
        <w:rPr>
          <w:rFonts w:ascii="Cambria" w:eastAsia="Times New Roman" w:hAnsi="Cambria" w:cs="Times New Roman"/>
          <w:sz w:val="30"/>
          <w:szCs w:val="30"/>
        </w:rPr>
        <w:t>BioNTech</w:t>
      </w:r>
      <w:proofErr w:type="spellEnd"/>
      <w:r w:rsidRPr="00D32DED">
        <w:rPr>
          <w:rFonts w:ascii="Cambria" w:eastAsia="Times New Roman" w:hAnsi="Cambria" w:cs="Times New Roman"/>
          <w:sz w:val="30"/>
          <w:szCs w:val="30"/>
        </w:rPr>
        <w:t xml:space="preserve"> (mRNA) in different formulations according to each age (5–11 years-orange cap; and over 12 years-gray cap); (ii) Moderna (mRNA); (iii) Janssen (viral vector) have been already described in detail (Appendix </w:t>
      </w:r>
      <w:proofErr w:type="spellStart"/>
      <w:r w:rsidRPr="00D32DED">
        <w:rPr>
          <w:rFonts w:ascii="Cambria" w:eastAsia="Times New Roman" w:hAnsi="Cambria" w:cs="Times New Roman"/>
          <w:sz w:val="30"/>
          <w:szCs w:val="30"/>
        </w:rPr>
        <w:t>C at</w:t>
      </w:r>
      <w:proofErr w:type="spellEnd"/>
      <w:r w:rsidRPr="00D32DED">
        <w:rPr>
          <w:rFonts w:ascii="Cambria" w:eastAsia="Times New Roman" w:hAnsi="Cambria" w:cs="Times New Roman"/>
          <w:sz w:val="30"/>
          <w:szCs w:val="30"/>
        </w:rPr>
        <w:t xml:space="preserve"> reference [</w:t>
      </w:r>
      <w:hyperlink r:id="rId204"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 xml:space="preserve">]). Patients with contraindications should be referred to an allergist and immunologist for follow-up and should request a consultation from the Clinical Immunization Safety Assessment </w:t>
      </w:r>
      <w:proofErr w:type="spellStart"/>
      <w:r w:rsidRPr="00D32DED">
        <w:rPr>
          <w:rFonts w:ascii="Cambria" w:eastAsia="Times New Roman" w:hAnsi="Cambria" w:cs="Times New Roman"/>
          <w:sz w:val="30"/>
          <w:szCs w:val="30"/>
        </w:rPr>
        <w:t>COVIDvax</w:t>
      </w:r>
      <w:proofErr w:type="spellEnd"/>
      <w:r w:rsidRPr="00D32DED">
        <w:rPr>
          <w:rFonts w:ascii="Cambria" w:eastAsia="Times New Roman" w:hAnsi="Cambria" w:cs="Times New Roman"/>
          <w:sz w:val="30"/>
          <w:szCs w:val="30"/>
        </w:rPr>
        <w:t xml:space="preserve"> project [</w:t>
      </w:r>
      <w:hyperlink r:id="rId205" w:anchor="B21-ijerph-19-02392" w:history="1">
        <w:r w:rsidRPr="00D32DED">
          <w:rPr>
            <w:rFonts w:ascii="Cambria" w:eastAsia="Times New Roman" w:hAnsi="Cambria" w:cs="Times New Roman"/>
            <w:color w:val="376FAA"/>
            <w:sz w:val="30"/>
            <w:szCs w:val="30"/>
            <w:u w:val="single"/>
          </w:rPr>
          <w:t>21</w:t>
        </w:r>
      </w:hyperlink>
      <w:r w:rsidRPr="00D32DED">
        <w:rPr>
          <w:rFonts w:ascii="Cambria" w:eastAsia="Times New Roman" w:hAnsi="Cambria" w:cs="Times New Roman"/>
          <w:sz w:val="30"/>
          <w:szCs w:val="30"/>
        </w:rPr>
        <w:t xml:space="preserve">]. </w:t>
      </w:r>
      <w:r w:rsidRPr="00337266">
        <w:rPr>
          <w:rFonts w:ascii="Cambria" w:eastAsia="Times New Roman" w:hAnsi="Cambria" w:cs="Times New Roman"/>
          <w:color w:val="FF0000"/>
          <w:sz w:val="30"/>
          <w:szCs w:val="30"/>
        </w:rPr>
        <w:t>Even so, vaccination is recommended using other technological platforms, such as inactivated (classic), and not new-generation technological platforms, such as mRNA COVID-19 [</w:t>
      </w:r>
      <w:hyperlink r:id="rId206" w:anchor="B20-ijerph-19-02392" w:history="1">
        <w:r w:rsidRPr="00337266">
          <w:rPr>
            <w:rFonts w:ascii="Cambria" w:eastAsia="Times New Roman" w:hAnsi="Cambria" w:cs="Times New Roman"/>
            <w:color w:val="FF0000"/>
            <w:sz w:val="30"/>
            <w:szCs w:val="30"/>
            <w:u w:val="single"/>
          </w:rPr>
          <w:t>20</w:t>
        </w:r>
      </w:hyperlink>
      <w:r w:rsidRPr="00337266">
        <w:rPr>
          <w:rFonts w:ascii="Cambria" w:eastAsia="Times New Roman" w:hAnsi="Cambria" w:cs="Times New Roman"/>
          <w:color w:val="FF0000"/>
          <w:sz w:val="30"/>
          <w:szCs w:val="30"/>
        </w:rPr>
        <w:t xml:space="preserve">]. </w:t>
      </w:r>
      <w:r w:rsidRPr="00D32DED">
        <w:rPr>
          <w:rFonts w:ascii="Cambria" w:eastAsia="Times New Roman" w:hAnsi="Cambria" w:cs="Times New Roman"/>
          <w:sz w:val="30"/>
          <w:szCs w:val="30"/>
        </w:rPr>
        <w:t xml:space="preserve">There are important considerations for COVID-19 vaccination in moderately or severely immunocompromised people, and </w:t>
      </w:r>
      <w:r w:rsidRPr="00337266">
        <w:rPr>
          <w:rFonts w:ascii="Cambria" w:eastAsia="Times New Roman" w:hAnsi="Cambria" w:cs="Times New Roman"/>
          <w:b/>
          <w:sz w:val="30"/>
          <w:szCs w:val="30"/>
        </w:rPr>
        <w:t>relevant medical supervision should be established in those population</w:t>
      </w:r>
      <w:r w:rsidR="00337266" w:rsidRPr="00C76D6B">
        <w:rPr>
          <w:rFonts w:ascii="Cambria" w:eastAsia="Times New Roman" w:hAnsi="Cambria" w:cs="Times New Roman"/>
          <w:color w:val="FF66FF"/>
          <w:sz w:val="12"/>
          <w:szCs w:val="12"/>
        </w:rPr>
        <w:t>[</w:t>
      </w:r>
      <w:r w:rsidR="00337266">
        <w:rPr>
          <w:rFonts w:ascii="Cambria" w:eastAsia="Times New Roman" w:hAnsi="Cambria" w:cs="Times New Roman"/>
          <w:color w:val="FF66FF"/>
          <w:sz w:val="12"/>
          <w:szCs w:val="12"/>
        </w:rPr>
        <w:t>s</w:t>
      </w:r>
      <w:r w:rsidR="00337266" w:rsidRPr="00C76D6B">
        <w:rPr>
          <w:rFonts w:ascii="Cambria" w:eastAsia="Times New Roman" w:hAnsi="Cambria" w:cs="Times New Roman"/>
          <w:color w:val="FF66FF"/>
          <w:sz w:val="12"/>
          <w:szCs w:val="12"/>
        </w:rPr>
        <w:t>]</w:t>
      </w:r>
      <w:r w:rsidRPr="00D32DED">
        <w:rPr>
          <w:rFonts w:ascii="Cambria" w:eastAsia="Times New Roman" w:hAnsi="Cambria" w:cs="Times New Roman"/>
          <w:sz w:val="30"/>
          <w:szCs w:val="30"/>
        </w:rPr>
        <w:t xml:space="preserve">, such as, for example, patients who received organ transplants. </w:t>
      </w:r>
      <w:r w:rsidRPr="00337266">
        <w:rPr>
          <w:rFonts w:ascii="Cambria" w:eastAsia="Times New Roman" w:hAnsi="Cambria" w:cs="Times New Roman"/>
          <w:color w:val="FF0000"/>
          <w:sz w:val="30"/>
          <w:szCs w:val="30"/>
        </w:rPr>
        <w:t>Finally, a relevant group that requires relevant care is pregnant and lactating women [</w:t>
      </w:r>
      <w:hyperlink r:id="rId207" w:anchor="B20-ijerph-19-02392" w:history="1">
        <w:r w:rsidRPr="00337266">
          <w:rPr>
            <w:rFonts w:ascii="Cambria" w:eastAsia="Times New Roman" w:hAnsi="Cambria" w:cs="Times New Roman"/>
            <w:color w:val="FF0000"/>
            <w:sz w:val="30"/>
            <w:szCs w:val="30"/>
            <w:u w:val="single"/>
          </w:rPr>
          <w:t>20</w:t>
        </w:r>
      </w:hyperlink>
      <w:r w:rsidRPr="00337266">
        <w:rPr>
          <w:rFonts w:ascii="Cambria" w:eastAsia="Times New Roman" w:hAnsi="Cambria" w:cs="Times New Roman"/>
          <w:color w:val="FF0000"/>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337266">
        <w:rPr>
          <w:rFonts w:ascii="Cambria" w:eastAsia="Times New Roman" w:hAnsi="Cambria" w:cs="Times New Roman"/>
          <w:sz w:val="30"/>
          <w:szCs w:val="30"/>
          <w:highlight w:val="yellow"/>
        </w:rPr>
        <w:t>Several research centers continue the development of new vaccines against SARS-CoV-2 using advanced technologies focused on new target molecules and new application forms, such as the nasal spray to induce mucosal immunity. Most of these clinical trials are in stages 1, 2, and 3</w:t>
      </w:r>
      <w:r w:rsidRPr="00D32DED">
        <w:rPr>
          <w:rFonts w:ascii="Cambria" w:eastAsia="Times New Roman" w:hAnsi="Cambria" w:cs="Times New Roman"/>
          <w:sz w:val="30"/>
          <w:szCs w:val="30"/>
        </w:rPr>
        <w:t xml:space="preserve"> and plan </w:t>
      </w:r>
      <w:r w:rsidR="001C1B30" w:rsidRPr="001C1B30">
        <w:rPr>
          <w:rFonts w:ascii="Cambria" w:eastAsia="Times New Roman" w:hAnsi="Cambria" w:cs="Times New Roman"/>
          <w:color w:val="FF66FF"/>
          <w:sz w:val="30"/>
          <w:szCs w:val="30"/>
        </w:rPr>
        <w:t>[</w:t>
      </w:r>
      <w:r w:rsidR="001C1B30">
        <w:rPr>
          <w:rFonts w:ascii="Cambria" w:eastAsia="Times New Roman" w:hAnsi="Cambria" w:cs="Times New Roman"/>
          <w:color w:val="FF66FF"/>
          <w:sz w:val="30"/>
          <w:szCs w:val="30"/>
        </w:rPr>
        <w:t>planning</w:t>
      </w:r>
      <w:r w:rsidR="001C1B30" w:rsidRPr="001C1B30">
        <w:rPr>
          <w:rFonts w:ascii="Cambria" w:eastAsia="Times New Roman" w:hAnsi="Cambria" w:cs="Times New Roman"/>
          <w:color w:val="FF66FF"/>
          <w:sz w:val="30"/>
          <w:szCs w:val="30"/>
        </w:rPr>
        <w:t xml:space="preserve"> shou</w:t>
      </w:r>
      <w:r w:rsidR="001C1B30">
        <w:rPr>
          <w:rFonts w:ascii="Cambria" w:eastAsia="Times New Roman" w:hAnsi="Cambria" w:cs="Times New Roman"/>
          <w:color w:val="FF66FF"/>
          <w:sz w:val="30"/>
          <w:szCs w:val="30"/>
        </w:rPr>
        <w:t>l</w:t>
      </w:r>
      <w:r w:rsidR="001C1B30" w:rsidRPr="001C1B30">
        <w:rPr>
          <w:rFonts w:ascii="Cambria" w:eastAsia="Times New Roman" w:hAnsi="Cambria" w:cs="Times New Roman"/>
          <w:color w:val="FF66FF"/>
          <w:sz w:val="30"/>
          <w:szCs w:val="30"/>
        </w:rPr>
        <w:t xml:space="preserve">d </w:t>
      </w:r>
      <w:proofErr w:type="gramStart"/>
      <w:r w:rsidR="001C1B30">
        <w:rPr>
          <w:rFonts w:ascii="Cambria" w:eastAsia="Times New Roman" w:hAnsi="Cambria" w:cs="Times New Roman"/>
          <w:color w:val="FF66FF"/>
          <w:sz w:val="30"/>
          <w:szCs w:val="30"/>
        </w:rPr>
        <w:t xml:space="preserve">exist </w:t>
      </w:r>
      <w:r w:rsidR="001C1B30" w:rsidRPr="001C1B30">
        <w:rPr>
          <w:rFonts w:ascii="Cambria" w:eastAsia="Times New Roman" w:hAnsi="Cambria" w:cs="Times New Roman"/>
          <w:color w:val="FF66FF"/>
          <w:sz w:val="30"/>
          <w:szCs w:val="30"/>
        </w:rPr>
        <w:t>?</w:t>
      </w:r>
      <w:proofErr w:type="gramEnd"/>
      <w:r w:rsidR="001C1B30" w:rsidRPr="001C1B30">
        <w:rPr>
          <w:rFonts w:ascii="Cambria" w:eastAsia="Times New Roman" w:hAnsi="Cambria" w:cs="Times New Roman"/>
          <w:color w:val="FF66FF"/>
          <w:sz w:val="30"/>
          <w:szCs w:val="30"/>
        </w:rPr>
        <w:t xml:space="preserve">] </w:t>
      </w:r>
      <w:r w:rsidRPr="00D32DED">
        <w:rPr>
          <w:rFonts w:ascii="Cambria" w:eastAsia="Times New Roman" w:hAnsi="Cambria" w:cs="Times New Roman"/>
          <w:sz w:val="30"/>
          <w:szCs w:val="30"/>
        </w:rPr>
        <w:t xml:space="preserve">for scale-up of your mRNA drug, </w:t>
      </w:r>
      <w:r w:rsidRPr="001C1B30">
        <w:rPr>
          <w:rFonts w:ascii="Cambria" w:eastAsia="Times New Roman" w:hAnsi="Cambria" w:cs="Times New Roman"/>
          <w:color w:val="FF0000"/>
          <w:sz w:val="30"/>
          <w:szCs w:val="30"/>
        </w:rPr>
        <w:t>for example</w:t>
      </w:r>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A novel possibility for the treatment of COVID-19 is the use of monoclonal antibodies. Antibodies such as </w:t>
      </w:r>
      <w:proofErr w:type="spellStart"/>
      <w:r w:rsidRPr="00D32DED">
        <w:rPr>
          <w:rFonts w:ascii="Cambria" w:eastAsia="Times New Roman" w:hAnsi="Cambria" w:cs="Times New Roman"/>
          <w:sz w:val="30"/>
          <w:szCs w:val="30"/>
        </w:rPr>
        <w:t>casirivimab</w:t>
      </w:r>
      <w:proofErr w:type="spellEnd"/>
      <w:r w:rsidRPr="00D32DED">
        <w:rPr>
          <w:rFonts w:ascii="Cambria" w:eastAsia="Times New Roman" w:hAnsi="Cambria" w:cs="Times New Roman"/>
          <w:sz w:val="30"/>
          <w:szCs w:val="30"/>
        </w:rPr>
        <w:t xml:space="preserve"> and </w:t>
      </w:r>
      <w:proofErr w:type="spellStart"/>
      <w:r w:rsidRPr="00D32DED">
        <w:rPr>
          <w:rFonts w:ascii="Cambria" w:eastAsia="Times New Roman" w:hAnsi="Cambria" w:cs="Times New Roman"/>
          <w:sz w:val="30"/>
          <w:szCs w:val="30"/>
        </w:rPr>
        <w:t>imdevimab</w:t>
      </w:r>
      <w:proofErr w:type="spellEnd"/>
      <w:r w:rsidRPr="00D32DED">
        <w:rPr>
          <w:rFonts w:ascii="Cambria" w:eastAsia="Times New Roman" w:hAnsi="Cambria" w:cs="Times New Roman"/>
          <w:sz w:val="30"/>
          <w:szCs w:val="30"/>
        </w:rPr>
        <w:t xml:space="preserve"> bind to the spike protein and thereby prevent the virus from entering the host cells by recognizing the ACE-2 receptor.</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In laboratory tests, SARS-CoV-2 variants containing the L452R or E484K substitution in the spike protein cause a marked reduction in susceptibility to </w:t>
      </w:r>
      <w:proofErr w:type="spellStart"/>
      <w:r w:rsidRPr="00D32DED">
        <w:rPr>
          <w:rFonts w:ascii="Cambria" w:eastAsia="Times New Roman" w:hAnsi="Cambria" w:cs="Times New Roman"/>
          <w:sz w:val="30"/>
          <w:szCs w:val="30"/>
        </w:rPr>
        <w:t>bamlanivimab</w:t>
      </w:r>
      <w:proofErr w:type="spellEnd"/>
      <w:r w:rsidRPr="00D32DED">
        <w:rPr>
          <w:rFonts w:ascii="Cambria" w:eastAsia="Times New Roman" w:hAnsi="Cambria" w:cs="Times New Roman"/>
          <w:sz w:val="30"/>
          <w:szCs w:val="30"/>
        </w:rPr>
        <w:t xml:space="preserve"> and possibly also </w:t>
      </w:r>
      <w:proofErr w:type="spellStart"/>
      <w:r w:rsidRPr="00D32DED">
        <w:rPr>
          <w:rFonts w:ascii="Cambria" w:eastAsia="Times New Roman" w:hAnsi="Cambria" w:cs="Times New Roman"/>
          <w:sz w:val="30"/>
          <w:szCs w:val="30"/>
        </w:rPr>
        <w:t>etesevimab</w:t>
      </w:r>
      <w:proofErr w:type="spellEnd"/>
      <w:r w:rsidRPr="00D32DED">
        <w:rPr>
          <w:rFonts w:ascii="Cambria" w:eastAsia="Times New Roman" w:hAnsi="Cambria" w:cs="Times New Roman"/>
          <w:sz w:val="30"/>
          <w:szCs w:val="30"/>
        </w:rPr>
        <w:t xml:space="preserve"> and </w:t>
      </w:r>
      <w:proofErr w:type="spellStart"/>
      <w:r w:rsidRPr="00D32DED">
        <w:rPr>
          <w:rFonts w:ascii="Cambria" w:eastAsia="Times New Roman" w:hAnsi="Cambria" w:cs="Times New Roman"/>
          <w:sz w:val="30"/>
          <w:szCs w:val="30"/>
        </w:rPr>
        <w:t>casirivimab</w:t>
      </w:r>
      <w:proofErr w:type="spellEnd"/>
      <w:r w:rsidRPr="00D32DED">
        <w:rPr>
          <w:rFonts w:ascii="Cambria" w:eastAsia="Times New Roman" w:hAnsi="Cambria" w:cs="Times New Roman"/>
          <w:sz w:val="30"/>
          <w:szCs w:val="30"/>
        </w:rPr>
        <w:t xml:space="preserve"> [</w:t>
      </w:r>
      <w:hyperlink r:id="rId208" w:anchor="B20-ijerph-19-02392" w:history="1">
        <w:r w:rsidRPr="00D32DED">
          <w:rPr>
            <w:rFonts w:ascii="Cambria" w:eastAsia="Times New Roman" w:hAnsi="Cambria" w:cs="Times New Roman"/>
            <w:color w:val="376FAA"/>
            <w:sz w:val="30"/>
            <w:szCs w:val="30"/>
            <w:u w:val="single"/>
          </w:rPr>
          <w:t>20</w:t>
        </w:r>
      </w:hyperlink>
      <w:r w:rsidRPr="00D32DED">
        <w:rPr>
          <w:rFonts w:ascii="Cambria" w:eastAsia="Times New Roman" w:hAnsi="Cambria" w:cs="Times New Roman"/>
          <w:sz w:val="30"/>
          <w:szCs w:val="30"/>
        </w:rPr>
        <w:t>].</w:t>
      </w:r>
    </w:p>
    <w:p w:rsidR="00D32DED" w:rsidRPr="00D32DED" w:rsidRDefault="00D32DED" w:rsidP="00D32DED">
      <w:pPr>
        <w:spacing w:before="400" w:after="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 xml:space="preserve">The SARS-CoV-2 spike protein has been central to most of the </w:t>
      </w:r>
      <w:r w:rsidRPr="001C1B30">
        <w:rPr>
          <w:rFonts w:ascii="Cambria" w:eastAsia="Times New Roman" w:hAnsi="Cambria" w:cs="Times New Roman"/>
          <w:color w:val="FF0000"/>
          <w:sz w:val="30"/>
          <w:szCs w:val="30"/>
        </w:rPr>
        <w:t>diagnostic tests</w:t>
      </w:r>
      <w:r w:rsidRPr="00D32DED">
        <w:rPr>
          <w:rFonts w:ascii="Cambria" w:eastAsia="Times New Roman" w:hAnsi="Cambria" w:cs="Times New Roman"/>
          <w:sz w:val="30"/>
          <w:szCs w:val="30"/>
        </w:rPr>
        <w:t xml:space="preserve"> and vaccines against COVID-19. The problem is that it can easily mutate, resulting in variants. </w:t>
      </w:r>
      <w:r w:rsidRPr="001C1B30">
        <w:rPr>
          <w:rFonts w:ascii="Cambria" w:eastAsia="Times New Roman" w:hAnsi="Cambria" w:cs="Times New Roman"/>
          <w:sz w:val="30"/>
          <w:szCs w:val="30"/>
          <w:highlight w:val="yellow"/>
        </w:rPr>
        <w:t xml:space="preserve">The </w:t>
      </w:r>
      <w:proofErr w:type="spellStart"/>
      <w:r w:rsidRPr="001C1B30">
        <w:rPr>
          <w:rFonts w:ascii="Cambria" w:eastAsia="Times New Roman" w:hAnsi="Cambria" w:cs="Times New Roman"/>
          <w:sz w:val="30"/>
          <w:szCs w:val="30"/>
          <w:highlight w:val="yellow"/>
        </w:rPr>
        <w:t>nucleocapsid</w:t>
      </w:r>
      <w:proofErr w:type="spellEnd"/>
      <w:r w:rsidRPr="001C1B30">
        <w:rPr>
          <w:rFonts w:ascii="Cambria" w:eastAsia="Times New Roman" w:hAnsi="Cambria" w:cs="Times New Roman"/>
          <w:sz w:val="30"/>
          <w:szCs w:val="30"/>
          <w:highlight w:val="yellow"/>
        </w:rPr>
        <w:t xml:space="preserve"> protein is a promising alternative target</w:t>
      </w:r>
      <w:r w:rsidRPr="00D32DED">
        <w:rPr>
          <w:rFonts w:ascii="Cambria" w:eastAsia="Times New Roman" w:hAnsi="Cambria" w:cs="Times New Roman"/>
          <w:sz w:val="30"/>
          <w:szCs w:val="30"/>
        </w:rPr>
        <w:t xml:space="preserve"> because it is more strongly conserved among coronaviruses.</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Some biopharmaceuticals are evaluating the proposed interchangeability of technologies such as viral vector-based and mRNA-based vaccines [</w:t>
      </w:r>
      <w:hyperlink r:id="rId209" w:anchor="B51-ijerph-19-02392" w:history="1">
        <w:r w:rsidRPr="00D32DED">
          <w:rPr>
            <w:rFonts w:ascii="Cambria" w:eastAsia="Times New Roman" w:hAnsi="Cambria" w:cs="Times New Roman"/>
            <w:color w:val="376FAA"/>
            <w:sz w:val="30"/>
            <w:szCs w:val="30"/>
            <w:u w:val="single"/>
          </w:rPr>
          <w:t>51</w:t>
        </w:r>
      </w:hyperlink>
      <w:r w:rsidRPr="00D32DED">
        <w:rPr>
          <w:rFonts w:ascii="Cambria" w:eastAsia="Times New Roman" w:hAnsi="Cambria" w:cs="Times New Roman"/>
          <w:sz w:val="30"/>
          <w:szCs w:val="30"/>
        </w:rPr>
        <w:t>] or inactivated and adenoviral-vectored vaccines [</w:t>
      </w:r>
      <w:hyperlink r:id="rId210" w:anchor="B52-ijerph-19-02392" w:history="1">
        <w:r w:rsidRPr="00D32DED">
          <w:rPr>
            <w:rFonts w:ascii="Cambria" w:eastAsia="Times New Roman" w:hAnsi="Cambria" w:cs="Times New Roman"/>
            <w:color w:val="376FAA"/>
            <w:sz w:val="30"/>
            <w:szCs w:val="30"/>
            <w:u w:val="single"/>
          </w:rPr>
          <w:t>52</w:t>
        </w:r>
      </w:hyperlink>
      <w:r w:rsidRPr="00D32DED">
        <w:rPr>
          <w:rFonts w:ascii="Cambria" w:eastAsia="Times New Roman" w:hAnsi="Cambria" w:cs="Times New Roman"/>
          <w:sz w:val="30"/>
          <w:szCs w:val="30"/>
        </w:rPr>
        <w:t xml:space="preserve">] adopted in different laboratories for the development of new viral vaccines due to the emergence of new genomic variants and for the administration of booster doses in the vaccinated population. Thus, a booster dose with a vaccine from a different technological platform (heterologous vaccine) has been shown to have a more effective immune response by increasing the titer of neutralizing antibodies. </w:t>
      </w:r>
      <w:r w:rsidRPr="001C1B30">
        <w:rPr>
          <w:rFonts w:ascii="Cambria" w:eastAsia="Times New Roman" w:hAnsi="Cambria" w:cs="Times New Roman"/>
          <w:sz w:val="30"/>
          <w:szCs w:val="30"/>
          <w:highlight w:val="yellow"/>
        </w:rPr>
        <w:t>The course of the pandemic will probably only be controlled by genomic surveillance that tracks variants of SARS-CoV-2. Until that time, Delta continues to be the predominant circulating variant around the world.</w:t>
      </w:r>
      <w:r w:rsidRPr="00D32DED">
        <w:rPr>
          <w:rFonts w:ascii="Cambria" w:eastAsia="Times New Roman" w:hAnsi="Cambria" w:cs="Times New Roman"/>
          <w:sz w:val="30"/>
          <w:szCs w:val="30"/>
        </w:rPr>
        <w:t xml:space="preserve"> Finally, the</w:t>
      </w:r>
      <w:r w:rsidRPr="001C1B30">
        <w:rPr>
          <w:rFonts w:ascii="Cambria" w:eastAsia="Times New Roman" w:hAnsi="Cambria" w:cs="Times New Roman"/>
          <w:color w:val="FF0000"/>
          <w:sz w:val="30"/>
          <w:szCs w:val="30"/>
        </w:rPr>
        <w:t xml:space="preserve"> </w:t>
      </w:r>
      <w:proofErr w:type="spellStart"/>
      <w:r w:rsidRPr="001C1B30">
        <w:rPr>
          <w:rFonts w:ascii="Cambria" w:eastAsia="Times New Roman" w:hAnsi="Cambria" w:cs="Times New Roman"/>
          <w:color w:val="FF0000"/>
          <w:sz w:val="30"/>
          <w:szCs w:val="30"/>
        </w:rPr>
        <w:t>coadministration</w:t>
      </w:r>
      <w:proofErr w:type="spellEnd"/>
      <w:r w:rsidRPr="001C1B30">
        <w:rPr>
          <w:rFonts w:ascii="Cambria" w:eastAsia="Times New Roman" w:hAnsi="Cambria" w:cs="Times New Roman"/>
          <w:color w:val="FF0000"/>
          <w:sz w:val="30"/>
          <w:szCs w:val="30"/>
        </w:rPr>
        <w:t xml:space="preserve"> of COVID-19 vaccines with other vaccines at the same time and the interchangeability of COVID-19 vaccine products—mainly booster doses to improve the immune response—should be evaluated individually in controlled clinical studies.</w:t>
      </w:r>
    </w:p>
    <w:p w:rsidR="00D32DED" w:rsidRPr="00D32DED" w:rsidRDefault="00D32DED" w:rsidP="00D32DED">
      <w:pPr>
        <w:spacing w:after="0" w:line="400" w:lineRule="atLeast"/>
        <w:jc w:val="right"/>
        <w:rPr>
          <w:rFonts w:ascii="Cambria" w:eastAsia="Times New Roman" w:hAnsi="Cambria" w:cs="Times New Roman"/>
          <w:sz w:val="30"/>
          <w:szCs w:val="30"/>
        </w:rPr>
      </w:pPr>
      <w:hyperlink r:id="rId211"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Author Contributions</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 authors contributed to the compilation of the most relevant information both on the topic of technological platforms for vaccines developed and on the monitoring of genomic variants of the SARS-CoV-2 virus. All authors have read and agreed to the published version of the manuscript.</w:t>
      </w:r>
    </w:p>
    <w:p w:rsidR="00D32DED" w:rsidRPr="00D32DED" w:rsidRDefault="00D32DED" w:rsidP="00D32DED">
      <w:pPr>
        <w:spacing w:after="0" w:line="400" w:lineRule="atLeast"/>
        <w:jc w:val="right"/>
        <w:rPr>
          <w:rFonts w:ascii="Cambria" w:eastAsia="Times New Roman" w:hAnsi="Cambria" w:cs="Times New Roman"/>
          <w:sz w:val="30"/>
          <w:szCs w:val="30"/>
        </w:rPr>
      </w:pPr>
      <w:hyperlink r:id="rId212"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Funding</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This research received no external funding.</w:t>
      </w:r>
    </w:p>
    <w:p w:rsidR="00D32DED" w:rsidRPr="00D32DED" w:rsidRDefault="00D32DED" w:rsidP="00D32DED">
      <w:pPr>
        <w:spacing w:after="0" w:line="400" w:lineRule="atLeast"/>
        <w:jc w:val="right"/>
        <w:rPr>
          <w:rFonts w:ascii="Cambria" w:eastAsia="Times New Roman" w:hAnsi="Cambria" w:cs="Times New Roman"/>
          <w:sz w:val="30"/>
          <w:szCs w:val="30"/>
        </w:rPr>
      </w:pPr>
      <w:hyperlink r:id="rId213"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Institutional Review Board Statement</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Not applicable.</w:t>
      </w:r>
    </w:p>
    <w:p w:rsidR="00D32DED" w:rsidRPr="00D32DED" w:rsidRDefault="00D32DED" w:rsidP="00D32DED">
      <w:pPr>
        <w:spacing w:after="0" w:line="400" w:lineRule="atLeast"/>
        <w:jc w:val="right"/>
        <w:rPr>
          <w:rFonts w:ascii="Cambria" w:eastAsia="Times New Roman" w:hAnsi="Cambria" w:cs="Times New Roman"/>
          <w:sz w:val="30"/>
          <w:szCs w:val="30"/>
        </w:rPr>
      </w:pPr>
      <w:hyperlink r:id="rId214"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Informed Consent Statement</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Not applicable.</w:t>
      </w:r>
    </w:p>
    <w:p w:rsidR="00D32DED" w:rsidRPr="00D32DED" w:rsidRDefault="00D32DED" w:rsidP="00D32DED">
      <w:pPr>
        <w:spacing w:after="0" w:line="400" w:lineRule="atLeast"/>
        <w:jc w:val="right"/>
        <w:rPr>
          <w:rFonts w:ascii="Cambria" w:eastAsia="Times New Roman" w:hAnsi="Cambria" w:cs="Times New Roman"/>
          <w:sz w:val="30"/>
          <w:szCs w:val="30"/>
        </w:rPr>
      </w:pPr>
      <w:hyperlink r:id="rId215"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Data Availability Statement</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 authors used as their database various sources of literature and software—</w:t>
      </w:r>
      <w:hyperlink r:id="rId216" w:anchor="Interest" w:history="1">
        <w:r w:rsidRPr="00D32DED">
          <w:rPr>
            <w:rFonts w:ascii="Cambria" w:eastAsia="Times New Roman" w:hAnsi="Cambria" w:cs="Times New Roman"/>
            <w:color w:val="376FAA"/>
            <w:sz w:val="30"/>
            <w:szCs w:val="30"/>
            <w:u w:val="single"/>
          </w:rPr>
          <w:t>https://www.cdc.gov/coronavirus/2019-ncov/variants/variant-info.html#Interest</w:t>
        </w:r>
      </w:hyperlink>
      <w:r w:rsidRPr="00D32DED">
        <w:rPr>
          <w:rFonts w:ascii="Cambria" w:eastAsia="Times New Roman" w:hAnsi="Cambria" w:cs="Times New Roman"/>
          <w:sz w:val="30"/>
          <w:szCs w:val="30"/>
        </w:rPr>
        <w:t> (accessed on 5 January 2022), </w:t>
      </w:r>
      <w:hyperlink r:id="rId217" w:history="1">
        <w:r w:rsidRPr="00D32DED">
          <w:rPr>
            <w:rFonts w:ascii="Cambria" w:eastAsia="Times New Roman" w:hAnsi="Cambria" w:cs="Times New Roman"/>
            <w:color w:val="376FAA"/>
            <w:sz w:val="30"/>
            <w:szCs w:val="30"/>
            <w:u w:val="single"/>
          </w:rPr>
          <w:t>https://www.gisaid.org/hcov19-variants/</w:t>
        </w:r>
      </w:hyperlink>
      <w:r w:rsidRPr="00D32DED">
        <w:rPr>
          <w:rFonts w:ascii="Cambria" w:eastAsia="Times New Roman" w:hAnsi="Cambria" w:cs="Times New Roman"/>
          <w:sz w:val="30"/>
          <w:szCs w:val="30"/>
        </w:rPr>
        <w:t> (accessed on 5 January 2022), and </w:t>
      </w:r>
      <w:hyperlink r:id="rId218" w:history="1">
        <w:r w:rsidRPr="00D32DED">
          <w:rPr>
            <w:rFonts w:ascii="Cambria" w:eastAsia="Times New Roman" w:hAnsi="Cambria" w:cs="Times New Roman"/>
            <w:color w:val="376FAA"/>
            <w:sz w:val="30"/>
            <w:szCs w:val="30"/>
            <w:u w:val="single"/>
          </w:rPr>
          <w:t>https://nextstrain.org</w:t>
        </w:r>
      </w:hyperlink>
      <w:r w:rsidRPr="00D32DED">
        <w:rPr>
          <w:rFonts w:ascii="Cambria" w:eastAsia="Times New Roman" w:hAnsi="Cambria" w:cs="Times New Roman"/>
          <w:sz w:val="30"/>
          <w:szCs w:val="30"/>
        </w:rPr>
        <w:t> (accessed on 5 January 2022)—to update the data in real time.</w:t>
      </w:r>
    </w:p>
    <w:p w:rsidR="00D32DED" w:rsidRPr="00D32DED" w:rsidRDefault="00D32DED" w:rsidP="00D32DED">
      <w:pPr>
        <w:spacing w:after="0" w:line="400" w:lineRule="atLeast"/>
        <w:jc w:val="right"/>
        <w:rPr>
          <w:rFonts w:ascii="Cambria" w:eastAsia="Times New Roman" w:hAnsi="Cambria" w:cs="Times New Roman"/>
          <w:sz w:val="30"/>
          <w:szCs w:val="30"/>
        </w:rPr>
      </w:pPr>
      <w:hyperlink r:id="rId219"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Conflicts of Interest</w:t>
      </w:r>
    </w:p>
    <w:p w:rsidR="00D32DED" w:rsidRPr="00D32DED" w:rsidRDefault="00D32DED" w:rsidP="00D32DED">
      <w:pPr>
        <w:spacing w:before="400" w:line="400" w:lineRule="atLeast"/>
        <w:rPr>
          <w:rFonts w:ascii="Cambria" w:eastAsia="Times New Roman" w:hAnsi="Cambria" w:cs="Times New Roman"/>
          <w:sz w:val="30"/>
          <w:szCs w:val="30"/>
        </w:rPr>
      </w:pPr>
      <w:r w:rsidRPr="00D32DED">
        <w:rPr>
          <w:rFonts w:ascii="Cambria" w:eastAsia="Times New Roman" w:hAnsi="Cambria" w:cs="Times New Roman"/>
          <w:sz w:val="30"/>
          <w:szCs w:val="30"/>
        </w:rPr>
        <w:t>The authors declare no conflict of interest.</w:t>
      </w:r>
    </w:p>
    <w:p w:rsidR="00D32DED" w:rsidRPr="00D32DED" w:rsidRDefault="00D32DED" w:rsidP="00D32DED">
      <w:pPr>
        <w:spacing w:after="0" w:line="400" w:lineRule="atLeast"/>
        <w:jc w:val="right"/>
        <w:rPr>
          <w:rFonts w:ascii="Cambria" w:eastAsia="Times New Roman" w:hAnsi="Cambria" w:cs="Times New Roman"/>
          <w:sz w:val="30"/>
          <w:szCs w:val="30"/>
        </w:rPr>
      </w:pPr>
      <w:hyperlink r:id="rId220"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Footnotes</w:t>
      </w:r>
    </w:p>
    <w:p w:rsidR="00D32DED" w:rsidRPr="00D32DED" w:rsidRDefault="00D32DED" w:rsidP="00D32DED">
      <w:pPr>
        <w:spacing w:before="400" w:line="400" w:lineRule="atLeast"/>
        <w:rPr>
          <w:rFonts w:ascii="Helvetica" w:eastAsia="Times New Roman" w:hAnsi="Helvetica" w:cs="Helvetica"/>
          <w:sz w:val="24"/>
          <w:szCs w:val="24"/>
        </w:rPr>
      </w:pPr>
      <w:r w:rsidRPr="00D32DED">
        <w:rPr>
          <w:rFonts w:ascii="Helvetica" w:eastAsia="Times New Roman" w:hAnsi="Helvetica" w:cs="Helvetica"/>
          <w:b/>
          <w:bCs/>
          <w:sz w:val="24"/>
          <w:szCs w:val="24"/>
        </w:rPr>
        <w:t>Publisher’s Note:</w:t>
      </w:r>
      <w:r w:rsidRPr="00D32DED">
        <w:rPr>
          <w:rFonts w:ascii="Helvetica" w:eastAsia="Times New Roman" w:hAnsi="Helvetica" w:cs="Helvetica"/>
          <w:sz w:val="24"/>
          <w:szCs w:val="24"/>
        </w:rPr>
        <w:t> MDPI stays neutral with regard to jurisdictional claims in published maps and institutional affiliations.</w:t>
      </w:r>
    </w:p>
    <w:p w:rsidR="00D32DED" w:rsidRPr="00D32DED" w:rsidRDefault="00D32DED" w:rsidP="00D32DED">
      <w:pPr>
        <w:spacing w:after="0" w:line="400" w:lineRule="atLeast"/>
        <w:jc w:val="right"/>
        <w:rPr>
          <w:rFonts w:ascii="Cambria" w:eastAsia="Times New Roman" w:hAnsi="Cambria" w:cs="Times New Roman"/>
          <w:sz w:val="30"/>
          <w:szCs w:val="30"/>
        </w:rPr>
      </w:pPr>
      <w:hyperlink r:id="rId221" w:tooltip="Go to other sections in this page" w:history="1">
        <w:r w:rsidRPr="00D32DED">
          <w:rPr>
            <w:rFonts w:ascii="Source Sans Pro" w:eastAsia="Times New Roman" w:hAnsi="Source Sans Pro" w:cs="Times New Roman"/>
            <w:color w:val="376FAA"/>
            <w:sz w:val="28"/>
            <w:szCs w:val="28"/>
            <w:u w:val="single"/>
          </w:rPr>
          <w:t>Go to:</w:t>
        </w:r>
      </w:hyperlink>
    </w:p>
    <w:p w:rsidR="00D32DED" w:rsidRPr="00D32DED" w:rsidRDefault="00D32DED" w:rsidP="00D32DED">
      <w:pPr>
        <w:pBdr>
          <w:bottom w:val="single" w:sz="6" w:space="0" w:color="97B0C8"/>
        </w:pBdr>
        <w:spacing w:before="400" w:after="200" w:line="450" w:lineRule="atLeast"/>
        <w:outlineLvl w:val="1"/>
        <w:rPr>
          <w:rFonts w:ascii="Cambria" w:eastAsia="Times New Roman" w:hAnsi="Cambria" w:cs="Times New Roman"/>
          <w:color w:val="995733"/>
          <w:spacing w:val="-2"/>
          <w:sz w:val="34"/>
          <w:szCs w:val="34"/>
        </w:rPr>
      </w:pPr>
      <w:r w:rsidRPr="00D32DED">
        <w:rPr>
          <w:rFonts w:ascii="Cambria" w:eastAsia="Times New Roman" w:hAnsi="Cambria" w:cs="Times New Roman"/>
          <w:color w:val="995733"/>
          <w:spacing w:val="-2"/>
          <w:sz w:val="34"/>
          <w:szCs w:val="34"/>
        </w:rPr>
        <w:t>References</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1. Andersen K.G., </w:t>
      </w:r>
      <w:proofErr w:type="spellStart"/>
      <w:r w:rsidRPr="00D32DED">
        <w:rPr>
          <w:rFonts w:ascii="Cambria" w:eastAsia="Times New Roman" w:hAnsi="Cambria" w:cs="Times New Roman"/>
          <w:sz w:val="26"/>
          <w:szCs w:val="26"/>
        </w:rPr>
        <w:t>Rambaut</w:t>
      </w:r>
      <w:proofErr w:type="spellEnd"/>
      <w:r w:rsidRPr="00D32DED">
        <w:rPr>
          <w:rFonts w:ascii="Cambria" w:eastAsia="Times New Roman" w:hAnsi="Cambria" w:cs="Times New Roman"/>
          <w:sz w:val="26"/>
          <w:szCs w:val="26"/>
        </w:rPr>
        <w:t xml:space="preserve"> A., </w:t>
      </w:r>
      <w:proofErr w:type="spellStart"/>
      <w:r w:rsidRPr="00D32DED">
        <w:rPr>
          <w:rFonts w:ascii="Cambria" w:eastAsia="Times New Roman" w:hAnsi="Cambria" w:cs="Times New Roman"/>
          <w:sz w:val="26"/>
          <w:szCs w:val="26"/>
        </w:rPr>
        <w:t>Lipkin</w:t>
      </w:r>
      <w:proofErr w:type="spellEnd"/>
      <w:r w:rsidRPr="00D32DED">
        <w:rPr>
          <w:rFonts w:ascii="Cambria" w:eastAsia="Times New Roman" w:hAnsi="Cambria" w:cs="Times New Roman"/>
          <w:sz w:val="26"/>
          <w:szCs w:val="26"/>
        </w:rPr>
        <w:t xml:space="preserve"> W.I., Holmes E.C., Garry R.F. The proximal origin of SARS-CoV-2. </w:t>
      </w:r>
      <w:r w:rsidRPr="00D32DED">
        <w:rPr>
          <w:rFonts w:ascii="Cambria" w:eastAsia="Times New Roman" w:hAnsi="Cambria" w:cs="Times New Roman"/>
          <w:i/>
          <w:iCs/>
          <w:sz w:val="26"/>
          <w:szCs w:val="26"/>
        </w:rPr>
        <w:t>Nat. Med.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26</w:t>
      </w:r>
      <w:r w:rsidRPr="00D32DED">
        <w:rPr>
          <w:rFonts w:ascii="Cambria" w:eastAsia="Times New Roman" w:hAnsi="Cambria" w:cs="Times New Roman"/>
          <w:sz w:val="26"/>
          <w:szCs w:val="26"/>
        </w:rPr>
        <w:t>:450</w:t>
      </w:r>
      <w:proofErr w:type="gramEnd"/>
      <w:r w:rsidRPr="00D32DED">
        <w:rPr>
          <w:rFonts w:ascii="Cambria" w:eastAsia="Times New Roman" w:hAnsi="Cambria" w:cs="Times New Roman"/>
          <w:sz w:val="26"/>
          <w:szCs w:val="26"/>
        </w:rPr>
        <w:t xml:space="preserve">–455.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10.1038/s41591-020-0820-9. [</w:t>
      </w:r>
      <w:hyperlink r:id="rId222"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23"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"https://doi.org/10.1038%2Fs41591-020-0820-9"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24"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2. Coronaviridae Study Group of the International Committee on Taxonomy of Viruses The species severe acute respiratory syndrome related coronavirus: Classifying 2019-nCoV and naming it SARS-CoV-2. </w:t>
      </w:r>
      <w:r w:rsidRPr="00D32DED">
        <w:rPr>
          <w:rFonts w:ascii="Cambria" w:eastAsia="Times New Roman" w:hAnsi="Cambria" w:cs="Times New Roman"/>
          <w:i/>
          <w:iCs/>
          <w:sz w:val="26"/>
          <w:szCs w:val="26"/>
        </w:rPr>
        <w:t xml:space="preserve">Nat. </w:t>
      </w:r>
      <w:proofErr w:type="spellStart"/>
      <w:r w:rsidRPr="00D32DED">
        <w:rPr>
          <w:rFonts w:ascii="Cambria" w:eastAsia="Times New Roman" w:hAnsi="Cambria" w:cs="Times New Roman"/>
          <w:i/>
          <w:iCs/>
          <w:sz w:val="26"/>
          <w:szCs w:val="26"/>
        </w:rPr>
        <w:t>Microbiol</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5</w:t>
      </w:r>
      <w:r w:rsidRPr="00D32DED">
        <w:rPr>
          <w:rFonts w:ascii="Cambria" w:eastAsia="Times New Roman" w:hAnsi="Cambria" w:cs="Times New Roman"/>
          <w:sz w:val="26"/>
          <w:szCs w:val="26"/>
        </w:rPr>
        <w:t>:536</w:t>
      </w:r>
      <w:proofErr w:type="gramEnd"/>
      <w:r w:rsidRPr="00D32DED">
        <w:rPr>
          <w:rFonts w:ascii="Cambria" w:eastAsia="Times New Roman" w:hAnsi="Cambria" w:cs="Times New Roman"/>
          <w:sz w:val="26"/>
          <w:szCs w:val="26"/>
        </w:rPr>
        <w:t xml:space="preserve">–544.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10.1038/s41564-020-0695-z. [</w:t>
      </w:r>
      <w:hyperlink r:id="rId225"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26"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"https://doi.org/10.1038%2Fs41564-020-0695-z"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27"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3. </w:t>
      </w:r>
      <w:proofErr w:type="spellStart"/>
      <w:r w:rsidRPr="00D32DED">
        <w:rPr>
          <w:rFonts w:ascii="Cambria" w:eastAsia="Times New Roman" w:hAnsi="Cambria" w:cs="Times New Roman"/>
          <w:sz w:val="26"/>
          <w:szCs w:val="26"/>
        </w:rPr>
        <w:t>Guo</w:t>
      </w:r>
      <w:proofErr w:type="spellEnd"/>
      <w:r w:rsidRPr="00D32DED">
        <w:rPr>
          <w:rFonts w:ascii="Cambria" w:eastAsia="Times New Roman" w:hAnsi="Cambria" w:cs="Times New Roman"/>
          <w:sz w:val="26"/>
          <w:szCs w:val="26"/>
        </w:rPr>
        <w:t xml:space="preserve"> Y.-R., Cao Q.-D., Hong Z.-S., Tan Y.-Y., Chen S.-D., </w:t>
      </w:r>
      <w:proofErr w:type="spellStart"/>
      <w:r w:rsidRPr="00D32DED">
        <w:rPr>
          <w:rFonts w:ascii="Cambria" w:eastAsia="Times New Roman" w:hAnsi="Cambria" w:cs="Times New Roman"/>
          <w:sz w:val="26"/>
          <w:szCs w:val="26"/>
        </w:rPr>
        <w:t>Jin</w:t>
      </w:r>
      <w:proofErr w:type="spellEnd"/>
      <w:r w:rsidRPr="00D32DED">
        <w:rPr>
          <w:rFonts w:ascii="Cambria" w:eastAsia="Times New Roman" w:hAnsi="Cambria" w:cs="Times New Roman"/>
          <w:sz w:val="26"/>
          <w:szCs w:val="26"/>
        </w:rPr>
        <w:t xml:space="preserve"> H.-J., Tan K.-S., Wang D.-Y., Yan Y. The origin, transmission and clinical therapies on coronavirus disease 2019 (COVID-19) outbreak—</w:t>
      </w:r>
      <w:proofErr w:type="gramStart"/>
      <w:r w:rsidRPr="00D32DED">
        <w:rPr>
          <w:rFonts w:ascii="Cambria" w:eastAsia="Times New Roman" w:hAnsi="Cambria" w:cs="Times New Roman"/>
          <w:sz w:val="26"/>
          <w:szCs w:val="26"/>
        </w:rPr>
        <w:t>An</w:t>
      </w:r>
      <w:proofErr w:type="gramEnd"/>
      <w:r w:rsidRPr="00D32DED">
        <w:rPr>
          <w:rFonts w:ascii="Cambria" w:eastAsia="Times New Roman" w:hAnsi="Cambria" w:cs="Times New Roman"/>
          <w:sz w:val="26"/>
          <w:szCs w:val="26"/>
        </w:rPr>
        <w:t xml:space="preserve"> update on the status. </w:t>
      </w:r>
      <w:r w:rsidRPr="00D32DED">
        <w:rPr>
          <w:rFonts w:ascii="Cambria" w:eastAsia="Times New Roman" w:hAnsi="Cambria" w:cs="Times New Roman"/>
          <w:i/>
          <w:iCs/>
          <w:sz w:val="26"/>
          <w:szCs w:val="26"/>
        </w:rPr>
        <w:t>Mil. Med Res.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7</w:t>
      </w:r>
      <w:r w:rsidRPr="00D32DED">
        <w:rPr>
          <w:rFonts w:ascii="Cambria" w:eastAsia="Times New Roman" w:hAnsi="Cambria" w:cs="Times New Roman"/>
          <w:sz w:val="26"/>
          <w:szCs w:val="26"/>
        </w:rPr>
        <w:t>:11</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10.1186/s40779-020-00240-0. [</w:t>
      </w:r>
      <w:hyperlink r:id="rId228"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29"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"https://doi.org/10.1186%2Fs40779-020-00240-0"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30"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4. Barth O.M., </w:t>
      </w:r>
      <w:proofErr w:type="spellStart"/>
      <w:r w:rsidRPr="00D32DED">
        <w:rPr>
          <w:rFonts w:ascii="Cambria" w:eastAsia="Times New Roman" w:hAnsi="Cambria" w:cs="Times New Roman"/>
          <w:sz w:val="26"/>
          <w:szCs w:val="26"/>
        </w:rPr>
        <w:t>Simões</w:t>
      </w:r>
      <w:proofErr w:type="spellEnd"/>
      <w:r w:rsidRPr="00D32DED">
        <w:rPr>
          <w:rFonts w:ascii="Cambria" w:eastAsia="Times New Roman" w:hAnsi="Cambria" w:cs="Times New Roman"/>
          <w:sz w:val="26"/>
          <w:szCs w:val="26"/>
        </w:rPr>
        <w:t xml:space="preserve"> R.S.Q. </w:t>
      </w:r>
      <w:proofErr w:type="spellStart"/>
      <w:r w:rsidRPr="00D32DED">
        <w:rPr>
          <w:rFonts w:ascii="Cambria" w:eastAsia="Times New Roman" w:hAnsi="Cambria" w:cs="Times New Roman"/>
          <w:i/>
          <w:iCs/>
          <w:sz w:val="26"/>
          <w:szCs w:val="26"/>
        </w:rPr>
        <w:t>Virologia</w:t>
      </w:r>
      <w:proofErr w:type="spellEnd"/>
      <w:r w:rsidRPr="00D32DED">
        <w:rPr>
          <w:rFonts w:ascii="Cambria" w:eastAsia="Times New Roman" w:hAnsi="Cambria" w:cs="Times New Roman"/>
          <w:i/>
          <w:iCs/>
          <w:sz w:val="26"/>
          <w:szCs w:val="26"/>
        </w:rPr>
        <w:t xml:space="preserve"> Humana e </w:t>
      </w:r>
      <w:proofErr w:type="spellStart"/>
      <w:r w:rsidRPr="00D32DED">
        <w:rPr>
          <w:rFonts w:ascii="Cambria" w:eastAsia="Times New Roman" w:hAnsi="Cambria" w:cs="Times New Roman"/>
          <w:i/>
          <w:iCs/>
          <w:sz w:val="26"/>
          <w:szCs w:val="26"/>
        </w:rPr>
        <w:t>Veterinária</w:t>
      </w:r>
      <w:proofErr w:type="spellEnd"/>
      <w:r w:rsidRPr="00D32DED">
        <w:rPr>
          <w:rFonts w:ascii="Cambria" w:eastAsia="Times New Roman" w:hAnsi="Cambria" w:cs="Times New Roman"/>
          <w:i/>
          <w:iCs/>
          <w:sz w:val="26"/>
          <w:szCs w:val="26"/>
        </w:rPr>
        <w:t>.</w:t>
      </w:r>
      <w:r w:rsidRPr="00D32DED">
        <w:rPr>
          <w:rFonts w:ascii="Cambria" w:eastAsia="Times New Roman" w:hAnsi="Cambria" w:cs="Times New Roman"/>
          <w:sz w:val="26"/>
          <w:szCs w:val="26"/>
        </w:rPr>
        <w:t xml:space="preserve"> 1st ed. </w:t>
      </w:r>
      <w:proofErr w:type="spellStart"/>
      <w:r w:rsidRPr="00D32DED">
        <w:rPr>
          <w:rFonts w:ascii="Cambria" w:eastAsia="Times New Roman" w:hAnsi="Cambria" w:cs="Times New Roman"/>
          <w:sz w:val="26"/>
          <w:szCs w:val="26"/>
        </w:rPr>
        <w:t>Thieme</w:t>
      </w:r>
      <w:proofErr w:type="spellEnd"/>
      <w:r w:rsidRPr="00D32DED">
        <w:rPr>
          <w:rFonts w:ascii="Cambria" w:eastAsia="Times New Roman" w:hAnsi="Cambria" w:cs="Times New Roman"/>
          <w:sz w:val="26"/>
          <w:szCs w:val="26"/>
        </w:rPr>
        <w:t xml:space="preserve"> </w:t>
      </w:r>
      <w:proofErr w:type="spellStart"/>
      <w:r w:rsidRPr="00D32DED">
        <w:rPr>
          <w:rFonts w:ascii="Cambria" w:eastAsia="Times New Roman" w:hAnsi="Cambria" w:cs="Times New Roman"/>
          <w:sz w:val="26"/>
          <w:szCs w:val="26"/>
        </w:rPr>
        <w:t>Revinter</w:t>
      </w:r>
      <w:proofErr w:type="spellEnd"/>
      <w:r w:rsidRPr="00D32DED">
        <w:rPr>
          <w:rFonts w:ascii="Cambria" w:eastAsia="Times New Roman" w:hAnsi="Cambria" w:cs="Times New Roman"/>
          <w:sz w:val="26"/>
          <w:szCs w:val="26"/>
        </w:rPr>
        <w:t xml:space="preserve"> Medical; Rio de Janeiro, Brazil: 2019. </w:t>
      </w:r>
      <w:proofErr w:type="spellStart"/>
      <w:r w:rsidRPr="00D32DED">
        <w:rPr>
          <w:rFonts w:ascii="Cambria" w:eastAsia="Times New Roman" w:hAnsi="Cambria" w:cs="Times New Roman"/>
          <w:sz w:val="26"/>
          <w:szCs w:val="26"/>
        </w:rPr>
        <w:t>Vírus</w:t>
      </w:r>
      <w:proofErr w:type="spellEnd"/>
      <w:r w:rsidRPr="00D32DED">
        <w:rPr>
          <w:rFonts w:ascii="Cambria" w:eastAsia="Times New Roman" w:hAnsi="Cambria" w:cs="Times New Roman"/>
          <w:sz w:val="26"/>
          <w:szCs w:val="26"/>
        </w:rPr>
        <w:t xml:space="preserve"> </w:t>
      </w:r>
      <w:proofErr w:type="spellStart"/>
      <w:r w:rsidRPr="00D32DED">
        <w:rPr>
          <w:rFonts w:ascii="Cambria" w:eastAsia="Times New Roman" w:hAnsi="Cambria" w:cs="Times New Roman"/>
          <w:sz w:val="26"/>
          <w:szCs w:val="26"/>
        </w:rPr>
        <w:t>emergentes</w:t>
      </w:r>
      <w:proofErr w:type="spellEnd"/>
      <w:r w:rsidRPr="00D32DED">
        <w:rPr>
          <w:rFonts w:ascii="Cambria" w:eastAsia="Times New Roman" w:hAnsi="Cambria" w:cs="Times New Roman"/>
          <w:sz w:val="26"/>
          <w:szCs w:val="26"/>
        </w:rPr>
        <w:t xml:space="preserve"> e </w:t>
      </w:r>
      <w:proofErr w:type="spellStart"/>
      <w:r w:rsidRPr="00D32DED">
        <w:rPr>
          <w:rFonts w:ascii="Cambria" w:eastAsia="Times New Roman" w:hAnsi="Cambria" w:cs="Times New Roman"/>
          <w:sz w:val="26"/>
          <w:szCs w:val="26"/>
        </w:rPr>
        <w:t>reemergentes</w:t>
      </w:r>
      <w:proofErr w:type="spellEnd"/>
      <w:r w:rsidRPr="00D32DED">
        <w:rPr>
          <w:rFonts w:ascii="Cambria" w:eastAsia="Times New Roman" w:hAnsi="Cambria" w:cs="Times New Roman"/>
          <w:sz w:val="26"/>
          <w:szCs w:val="26"/>
        </w:rPr>
        <w:t>; pp. 317–324. [</w:t>
      </w:r>
      <w:hyperlink r:id="rId231"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5. </w:t>
      </w:r>
      <w:proofErr w:type="spellStart"/>
      <w:r w:rsidRPr="00D32DED">
        <w:rPr>
          <w:rFonts w:ascii="Cambria" w:eastAsia="Times New Roman" w:hAnsi="Cambria" w:cs="Times New Roman"/>
          <w:sz w:val="26"/>
          <w:szCs w:val="26"/>
        </w:rPr>
        <w:t>Simões</w:t>
      </w:r>
      <w:proofErr w:type="spellEnd"/>
      <w:r w:rsidRPr="00D32DED">
        <w:rPr>
          <w:rFonts w:ascii="Cambria" w:eastAsia="Times New Roman" w:hAnsi="Cambria" w:cs="Times New Roman"/>
          <w:sz w:val="26"/>
          <w:szCs w:val="26"/>
        </w:rPr>
        <w:t xml:space="preserve"> R.S.Q.S. Animal and Human Coronavirus Disease. </w:t>
      </w:r>
      <w:r w:rsidRPr="00D32DED">
        <w:rPr>
          <w:rFonts w:ascii="Cambria" w:eastAsia="Times New Roman" w:hAnsi="Cambria" w:cs="Times New Roman"/>
          <w:i/>
          <w:iCs/>
          <w:sz w:val="26"/>
          <w:szCs w:val="26"/>
        </w:rPr>
        <w:t>COJ Tech. Sci. Res.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2</w:t>
      </w:r>
      <w:r w:rsidRPr="00D32DED">
        <w:rPr>
          <w:rFonts w:ascii="Cambria" w:eastAsia="Times New Roman" w:hAnsi="Cambria" w:cs="Times New Roman"/>
          <w:sz w:val="26"/>
          <w:szCs w:val="26"/>
        </w:rPr>
        <w:t>:547</w:t>
      </w:r>
      <w:proofErr w:type="gramEnd"/>
      <w:r w:rsidRPr="00D32DED">
        <w:rPr>
          <w:rFonts w:ascii="Cambria" w:eastAsia="Times New Roman" w:hAnsi="Cambria" w:cs="Times New Roman"/>
          <w:sz w:val="26"/>
          <w:szCs w:val="26"/>
        </w:rPr>
        <w:t>. [</w:t>
      </w:r>
      <w:hyperlink r:id="rId232"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6. </w:t>
      </w:r>
      <w:proofErr w:type="spellStart"/>
      <w:r w:rsidRPr="00D32DED">
        <w:rPr>
          <w:rFonts w:ascii="Cambria" w:eastAsia="Times New Roman" w:hAnsi="Cambria" w:cs="Times New Roman"/>
          <w:sz w:val="26"/>
          <w:szCs w:val="26"/>
        </w:rPr>
        <w:t>Nuñez</w:t>
      </w:r>
      <w:proofErr w:type="spellEnd"/>
      <w:r w:rsidRPr="00D32DED">
        <w:rPr>
          <w:rFonts w:ascii="Cambria" w:eastAsia="Times New Roman" w:hAnsi="Cambria" w:cs="Times New Roman"/>
          <w:sz w:val="26"/>
          <w:szCs w:val="26"/>
        </w:rPr>
        <w:t xml:space="preserve"> M.A., </w:t>
      </w:r>
      <w:proofErr w:type="spellStart"/>
      <w:r w:rsidRPr="00D32DED">
        <w:rPr>
          <w:rFonts w:ascii="Cambria" w:eastAsia="Times New Roman" w:hAnsi="Cambria" w:cs="Times New Roman"/>
          <w:sz w:val="26"/>
          <w:szCs w:val="26"/>
        </w:rPr>
        <w:t>Pauchard</w:t>
      </w:r>
      <w:proofErr w:type="spellEnd"/>
      <w:r w:rsidRPr="00D32DED">
        <w:rPr>
          <w:rFonts w:ascii="Cambria" w:eastAsia="Times New Roman" w:hAnsi="Cambria" w:cs="Times New Roman"/>
          <w:sz w:val="26"/>
          <w:szCs w:val="26"/>
        </w:rPr>
        <w:t xml:space="preserve"> A., </w:t>
      </w:r>
      <w:proofErr w:type="spellStart"/>
      <w:r w:rsidRPr="00D32DED">
        <w:rPr>
          <w:rFonts w:ascii="Cambria" w:eastAsia="Times New Roman" w:hAnsi="Cambria" w:cs="Times New Roman"/>
          <w:sz w:val="26"/>
          <w:szCs w:val="26"/>
        </w:rPr>
        <w:t>Ricciardi</w:t>
      </w:r>
      <w:proofErr w:type="spellEnd"/>
      <w:r w:rsidRPr="00D32DED">
        <w:rPr>
          <w:rFonts w:ascii="Cambria" w:eastAsia="Times New Roman" w:hAnsi="Cambria" w:cs="Times New Roman"/>
          <w:sz w:val="26"/>
          <w:szCs w:val="26"/>
        </w:rPr>
        <w:t xml:space="preserve"> A. Invasion Science and the Global Spread of SARS-CoV-2. </w:t>
      </w:r>
      <w:r w:rsidRPr="00D32DED">
        <w:rPr>
          <w:rFonts w:ascii="Cambria" w:eastAsia="Times New Roman" w:hAnsi="Cambria" w:cs="Times New Roman"/>
          <w:i/>
          <w:iCs/>
          <w:sz w:val="26"/>
          <w:szCs w:val="26"/>
        </w:rPr>
        <w:t xml:space="preserve">Trends Ecol. </w:t>
      </w:r>
      <w:proofErr w:type="spellStart"/>
      <w:r w:rsidRPr="00D32DED">
        <w:rPr>
          <w:rFonts w:ascii="Cambria" w:eastAsia="Times New Roman" w:hAnsi="Cambria" w:cs="Times New Roman"/>
          <w:i/>
          <w:iCs/>
          <w:sz w:val="26"/>
          <w:szCs w:val="26"/>
        </w:rPr>
        <w:t>Evol</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35</w:t>
      </w:r>
      <w:r w:rsidRPr="00D32DED">
        <w:rPr>
          <w:rFonts w:ascii="Cambria" w:eastAsia="Times New Roman" w:hAnsi="Cambria" w:cs="Times New Roman"/>
          <w:sz w:val="26"/>
          <w:szCs w:val="26"/>
        </w:rPr>
        <w:t>:642</w:t>
      </w:r>
      <w:proofErr w:type="gramEnd"/>
      <w:r w:rsidRPr="00D32DED">
        <w:rPr>
          <w:rFonts w:ascii="Cambria" w:eastAsia="Times New Roman" w:hAnsi="Cambria" w:cs="Times New Roman"/>
          <w:sz w:val="26"/>
          <w:szCs w:val="26"/>
        </w:rPr>
        <w:t xml:space="preserve">–645.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10.1016/j.tree.2020.05.004. [</w:t>
      </w:r>
      <w:hyperlink r:id="rId233"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34"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"https://doi.org/10.1016%2Fj.tree.2020.05.004"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35"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7. Rodriguez-Morales A.J., Bonilla-</w:t>
      </w:r>
      <w:proofErr w:type="spellStart"/>
      <w:r w:rsidRPr="00D32DED">
        <w:rPr>
          <w:rFonts w:ascii="Cambria" w:eastAsia="Times New Roman" w:hAnsi="Cambria" w:cs="Times New Roman"/>
          <w:sz w:val="26"/>
          <w:szCs w:val="26"/>
        </w:rPr>
        <w:t>Aldana</w:t>
      </w:r>
      <w:proofErr w:type="spellEnd"/>
      <w:r w:rsidRPr="00D32DED">
        <w:rPr>
          <w:rFonts w:ascii="Cambria" w:eastAsia="Times New Roman" w:hAnsi="Cambria" w:cs="Times New Roman"/>
          <w:sz w:val="26"/>
          <w:szCs w:val="26"/>
        </w:rPr>
        <w:t xml:space="preserve"> D.K., </w:t>
      </w:r>
      <w:proofErr w:type="spellStart"/>
      <w:r w:rsidRPr="00D32DED">
        <w:rPr>
          <w:rFonts w:ascii="Cambria" w:eastAsia="Times New Roman" w:hAnsi="Cambria" w:cs="Times New Roman"/>
          <w:sz w:val="26"/>
          <w:szCs w:val="26"/>
        </w:rPr>
        <w:t>Balbin</w:t>
      </w:r>
      <w:proofErr w:type="spellEnd"/>
      <w:r w:rsidRPr="00D32DED">
        <w:rPr>
          <w:rFonts w:ascii="Cambria" w:eastAsia="Times New Roman" w:hAnsi="Cambria" w:cs="Times New Roman"/>
          <w:sz w:val="26"/>
          <w:szCs w:val="26"/>
        </w:rPr>
        <w:t xml:space="preserve">-Ramon G.J., </w:t>
      </w:r>
      <w:proofErr w:type="spellStart"/>
      <w:r w:rsidRPr="00D32DED">
        <w:rPr>
          <w:rFonts w:ascii="Cambria" w:eastAsia="Times New Roman" w:hAnsi="Cambria" w:cs="Times New Roman"/>
          <w:sz w:val="26"/>
          <w:szCs w:val="26"/>
        </w:rPr>
        <w:t>Rabaan</w:t>
      </w:r>
      <w:proofErr w:type="spellEnd"/>
      <w:r w:rsidRPr="00D32DED">
        <w:rPr>
          <w:rFonts w:ascii="Cambria" w:eastAsia="Times New Roman" w:hAnsi="Cambria" w:cs="Times New Roman"/>
          <w:sz w:val="26"/>
          <w:szCs w:val="26"/>
        </w:rPr>
        <w:t xml:space="preserve"> A.A., </w:t>
      </w:r>
      <w:proofErr w:type="spellStart"/>
      <w:r w:rsidRPr="00D32DED">
        <w:rPr>
          <w:rFonts w:ascii="Cambria" w:eastAsia="Times New Roman" w:hAnsi="Cambria" w:cs="Times New Roman"/>
          <w:sz w:val="26"/>
          <w:szCs w:val="26"/>
        </w:rPr>
        <w:t>Sah</w:t>
      </w:r>
      <w:proofErr w:type="spellEnd"/>
      <w:r w:rsidRPr="00D32DED">
        <w:rPr>
          <w:rFonts w:ascii="Cambria" w:eastAsia="Times New Roman" w:hAnsi="Cambria" w:cs="Times New Roman"/>
          <w:sz w:val="26"/>
          <w:szCs w:val="26"/>
        </w:rPr>
        <w:t xml:space="preserve"> R., </w:t>
      </w:r>
      <w:proofErr w:type="spellStart"/>
      <w:r w:rsidRPr="00D32DED">
        <w:rPr>
          <w:rFonts w:ascii="Cambria" w:eastAsia="Times New Roman" w:hAnsi="Cambria" w:cs="Times New Roman"/>
          <w:sz w:val="26"/>
          <w:szCs w:val="26"/>
        </w:rPr>
        <w:t>Paniz-Mondolfi</w:t>
      </w:r>
      <w:proofErr w:type="spellEnd"/>
      <w:r w:rsidRPr="00D32DED">
        <w:rPr>
          <w:rFonts w:ascii="Cambria" w:eastAsia="Times New Roman" w:hAnsi="Cambria" w:cs="Times New Roman"/>
          <w:sz w:val="26"/>
          <w:szCs w:val="26"/>
        </w:rPr>
        <w:t xml:space="preserve"> A., </w:t>
      </w:r>
      <w:proofErr w:type="spellStart"/>
      <w:r w:rsidRPr="00D32DED">
        <w:rPr>
          <w:rFonts w:ascii="Cambria" w:eastAsia="Times New Roman" w:hAnsi="Cambria" w:cs="Times New Roman"/>
          <w:sz w:val="26"/>
          <w:szCs w:val="26"/>
        </w:rPr>
        <w:t>Pagliano</w:t>
      </w:r>
      <w:proofErr w:type="spellEnd"/>
      <w:r w:rsidRPr="00D32DED">
        <w:rPr>
          <w:rFonts w:ascii="Cambria" w:eastAsia="Times New Roman" w:hAnsi="Cambria" w:cs="Times New Roman"/>
          <w:sz w:val="26"/>
          <w:szCs w:val="26"/>
        </w:rPr>
        <w:t xml:space="preserve"> P., </w:t>
      </w:r>
      <w:proofErr w:type="gramStart"/>
      <w:r w:rsidRPr="00D32DED">
        <w:rPr>
          <w:rFonts w:ascii="Cambria" w:eastAsia="Times New Roman" w:hAnsi="Cambria" w:cs="Times New Roman"/>
          <w:sz w:val="26"/>
          <w:szCs w:val="26"/>
        </w:rPr>
        <w:t>Esposito</w:t>
      </w:r>
      <w:proofErr w:type="gramEnd"/>
      <w:r w:rsidRPr="00D32DED">
        <w:rPr>
          <w:rFonts w:ascii="Cambria" w:eastAsia="Times New Roman" w:hAnsi="Cambria" w:cs="Times New Roman"/>
          <w:sz w:val="26"/>
          <w:szCs w:val="26"/>
        </w:rPr>
        <w:t xml:space="preserve"> S. History is repeating itself: Probable zoonotic spillover as the cause of the 2019 novel Coronavirus Epidemic. </w:t>
      </w:r>
      <w:proofErr w:type="spellStart"/>
      <w:r w:rsidRPr="00D32DED">
        <w:rPr>
          <w:rFonts w:ascii="Cambria" w:eastAsia="Times New Roman" w:hAnsi="Cambria" w:cs="Times New Roman"/>
          <w:i/>
          <w:iCs/>
          <w:sz w:val="26"/>
          <w:szCs w:val="26"/>
        </w:rPr>
        <w:t>Infez</w:t>
      </w:r>
      <w:proofErr w:type="spellEnd"/>
      <w:r w:rsidRPr="00D32DED">
        <w:rPr>
          <w:rFonts w:ascii="Cambria" w:eastAsia="Times New Roman" w:hAnsi="Cambria" w:cs="Times New Roman"/>
          <w:i/>
          <w:iCs/>
          <w:sz w:val="26"/>
          <w:szCs w:val="26"/>
        </w:rPr>
        <w:t>. Med.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28</w:t>
      </w:r>
      <w:r w:rsidRPr="00D32DED">
        <w:rPr>
          <w:rFonts w:ascii="Cambria" w:eastAsia="Times New Roman" w:hAnsi="Cambria" w:cs="Times New Roman"/>
          <w:sz w:val="26"/>
          <w:szCs w:val="26"/>
        </w:rPr>
        <w:t>:3</w:t>
      </w:r>
      <w:proofErr w:type="gramEnd"/>
      <w:r w:rsidRPr="00D32DED">
        <w:rPr>
          <w:rFonts w:ascii="Cambria" w:eastAsia="Times New Roman" w:hAnsi="Cambria" w:cs="Times New Roman"/>
          <w:sz w:val="26"/>
          <w:szCs w:val="26"/>
        </w:rPr>
        <w:t>–5. [</w:t>
      </w:r>
      <w:hyperlink r:id="rId236"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hyperlink r:id="rId237"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8. </w:t>
      </w:r>
      <w:proofErr w:type="spellStart"/>
      <w:r w:rsidRPr="00D32DED">
        <w:rPr>
          <w:rFonts w:ascii="Cambria" w:eastAsia="Times New Roman" w:hAnsi="Cambria" w:cs="Times New Roman"/>
          <w:sz w:val="26"/>
          <w:szCs w:val="26"/>
        </w:rPr>
        <w:t>Fongaro</w:t>
      </w:r>
      <w:proofErr w:type="spellEnd"/>
      <w:r w:rsidRPr="00D32DED">
        <w:rPr>
          <w:rFonts w:ascii="Cambria" w:eastAsia="Times New Roman" w:hAnsi="Cambria" w:cs="Times New Roman"/>
          <w:sz w:val="26"/>
          <w:szCs w:val="26"/>
        </w:rPr>
        <w:t xml:space="preserve"> G., </w:t>
      </w:r>
      <w:proofErr w:type="spellStart"/>
      <w:r w:rsidRPr="00D32DED">
        <w:rPr>
          <w:rFonts w:ascii="Cambria" w:eastAsia="Times New Roman" w:hAnsi="Cambria" w:cs="Times New Roman"/>
          <w:sz w:val="26"/>
          <w:szCs w:val="26"/>
        </w:rPr>
        <w:t>Stoco</w:t>
      </w:r>
      <w:proofErr w:type="spellEnd"/>
      <w:r w:rsidRPr="00D32DED">
        <w:rPr>
          <w:rFonts w:ascii="Cambria" w:eastAsia="Times New Roman" w:hAnsi="Cambria" w:cs="Times New Roman"/>
          <w:sz w:val="26"/>
          <w:szCs w:val="26"/>
        </w:rPr>
        <w:t xml:space="preserve"> P.H., Souza D.S.M., </w:t>
      </w:r>
      <w:proofErr w:type="spellStart"/>
      <w:r w:rsidRPr="00D32DED">
        <w:rPr>
          <w:rFonts w:ascii="Cambria" w:eastAsia="Times New Roman" w:hAnsi="Cambria" w:cs="Times New Roman"/>
          <w:sz w:val="26"/>
          <w:szCs w:val="26"/>
        </w:rPr>
        <w:t>Grisard</w:t>
      </w:r>
      <w:proofErr w:type="spellEnd"/>
      <w:r w:rsidRPr="00D32DED">
        <w:rPr>
          <w:rFonts w:ascii="Cambria" w:eastAsia="Times New Roman" w:hAnsi="Cambria" w:cs="Times New Roman"/>
          <w:sz w:val="26"/>
          <w:szCs w:val="26"/>
        </w:rPr>
        <w:t xml:space="preserve"> E.C., </w:t>
      </w:r>
      <w:proofErr w:type="spellStart"/>
      <w:r w:rsidRPr="00D32DED">
        <w:rPr>
          <w:rFonts w:ascii="Cambria" w:eastAsia="Times New Roman" w:hAnsi="Cambria" w:cs="Times New Roman"/>
          <w:sz w:val="26"/>
          <w:szCs w:val="26"/>
        </w:rPr>
        <w:t>Magri</w:t>
      </w:r>
      <w:proofErr w:type="spellEnd"/>
      <w:r w:rsidRPr="00D32DED">
        <w:rPr>
          <w:rFonts w:ascii="Cambria" w:eastAsia="Times New Roman" w:hAnsi="Cambria" w:cs="Times New Roman"/>
          <w:sz w:val="26"/>
          <w:szCs w:val="26"/>
        </w:rPr>
        <w:t xml:space="preserve"> M.E., </w:t>
      </w:r>
      <w:proofErr w:type="spellStart"/>
      <w:r w:rsidRPr="00D32DED">
        <w:rPr>
          <w:rFonts w:ascii="Cambria" w:eastAsia="Times New Roman" w:hAnsi="Cambria" w:cs="Times New Roman"/>
          <w:sz w:val="26"/>
          <w:szCs w:val="26"/>
        </w:rPr>
        <w:t>Rogovski</w:t>
      </w:r>
      <w:proofErr w:type="spellEnd"/>
      <w:r w:rsidRPr="00D32DED">
        <w:rPr>
          <w:rFonts w:ascii="Cambria" w:eastAsia="Times New Roman" w:hAnsi="Cambria" w:cs="Times New Roman"/>
          <w:sz w:val="26"/>
          <w:szCs w:val="26"/>
        </w:rPr>
        <w:t xml:space="preserve"> P., </w:t>
      </w:r>
      <w:proofErr w:type="spellStart"/>
      <w:r w:rsidRPr="00D32DED">
        <w:rPr>
          <w:rFonts w:ascii="Cambria" w:eastAsia="Times New Roman" w:hAnsi="Cambria" w:cs="Times New Roman"/>
          <w:sz w:val="26"/>
          <w:szCs w:val="26"/>
        </w:rPr>
        <w:t>Schörner</w:t>
      </w:r>
      <w:proofErr w:type="spellEnd"/>
      <w:r w:rsidRPr="00D32DED">
        <w:rPr>
          <w:rFonts w:ascii="Cambria" w:eastAsia="Times New Roman" w:hAnsi="Cambria" w:cs="Times New Roman"/>
          <w:sz w:val="26"/>
          <w:szCs w:val="26"/>
        </w:rPr>
        <w:t xml:space="preserve"> M.A., </w:t>
      </w:r>
      <w:proofErr w:type="spellStart"/>
      <w:r w:rsidRPr="00D32DED">
        <w:rPr>
          <w:rFonts w:ascii="Cambria" w:eastAsia="Times New Roman" w:hAnsi="Cambria" w:cs="Times New Roman"/>
          <w:sz w:val="26"/>
          <w:szCs w:val="26"/>
        </w:rPr>
        <w:t>Barazzetti</w:t>
      </w:r>
      <w:proofErr w:type="spellEnd"/>
      <w:r w:rsidRPr="00D32DED">
        <w:rPr>
          <w:rFonts w:ascii="Cambria" w:eastAsia="Times New Roman" w:hAnsi="Cambria" w:cs="Times New Roman"/>
          <w:sz w:val="26"/>
          <w:szCs w:val="26"/>
        </w:rPr>
        <w:t xml:space="preserve"> F.H., </w:t>
      </w:r>
      <w:proofErr w:type="spellStart"/>
      <w:r w:rsidRPr="00D32DED">
        <w:rPr>
          <w:rFonts w:ascii="Cambria" w:eastAsia="Times New Roman" w:hAnsi="Cambria" w:cs="Times New Roman"/>
          <w:sz w:val="26"/>
          <w:szCs w:val="26"/>
        </w:rPr>
        <w:t>Christoff</w:t>
      </w:r>
      <w:proofErr w:type="spellEnd"/>
      <w:r w:rsidRPr="00D32DED">
        <w:rPr>
          <w:rFonts w:ascii="Cambria" w:eastAsia="Times New Roman" w:hAnsi="Cambria" w:cs="Times New Roman"/>
          <w:sz w:val="26"/>
          <w:szCs w:val="26"/>
        </w:rPr>
        <w:t xml:space="preserve"> A.P., de Oliveira L.F.V., et al. The presence of SARS-CoV-2 RNA in human sewage in Santa Catarina, Brazil, November 2019. </w:t>
      </w:r>
      <w:r w:rsidRPr="00D32DED">
        <w:rPr>
          <w:rFonts w:ascii="Cambria" w:eastAsia="Times New Roman" w:hAnsi="Cambria" w:cs="Times New Roman"/>
          <w:i/>
          <w:iCs/>
          <w:sz w:val="26"/>
          <w:szCs w:val="26"/>
        </w:rPr>
        <w:t>Sci. Total. Environ.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778</w:t>
      </w:r>
      <w:r w:rsidRPr="00D32DED">
        <w:rPr>
          <w:rFonts w:ascii="Cambria" w:eastAsia="Times New Roman" w:hAnsi="Cambria" w:cs="Times New Roman"/>
          <w:sz w:val="26"/>
          <w:szCs w:val="26"/>
        </w:rPr>
        <w:t>:146198</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10.1016/j.scitotenv.2021.146198. [</w:t>
      </w:r>
      <w:hyperlink r:id="rId238"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39"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"https://doi.org/10.1016%2Fj.scitotenv.2021.146198"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40"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9. </w:t>
      </w:r>
      <w:proofErr w:type="spellStart"/>
      <w:r w:rsidRPr="00D32DED">
        <w:rPr>
          <w:rFonts w:ascii="Cambria" w:eastAsia="Times New Roman" w:hAnsi="Cambria" w:cs="Times New Roman"/>
          <w:sz w:val="26"/>
          <w:szCs w:val="26"/>
        </w:rPr>
        <w:t>Vabret</w:t>
      </w:r>
      <w:proofErr w:type="spellEnd"/>
      <w:r w:rsidRPr="00D32DED">
        <w:rPr>
          <w:rFonts w:ascii="Cambria" w:eastAsia="Times New Roman" w:hAnsi="Cambria" w:cs="Times New Roman"/>
          <w:sz w:val="26"/>
          <w:szCs w:val="26"/>
        </w:rPr>
        <w:t xml:space="preserve"> N., Britton G.J., Gruber C., </w:t>
      </w:r>
      <w:proofErr w:type="spellStart"/>
      <w:r w:rsidRPr="00D32DED">
        <w:rPr>
          <w:rFonts w:ascii="Cambria" w:eastAsia="Times New Roman" w:hAnsi="Cambria" w:cs="Times New Roman"/>
          <w:sz w:val="26"/>
          <w:szCs w:val="26"/>
        </w:rPr>
        <w:t>Hegde</w:t>
      </w:r>
      <w:proofErr w:type="spellEnd"/>
      <w:r w:rsidRPr="00D32DED">
        <w:rPr>
          <w:rFonts w:ascii="Cambria" w:eastAsia="Times New Roman" w:hAnsi="Cambria" w:cs="Times New Roman"/>
          <w:sz w:val="26"/>
          <w:szCs w:val="26"/>
        </w:rPr>
        <w:t xml:space="preserve"> S., Kim J., </w:t>
      </w:r>
      <w:proofErr w:type="spellStart"/>
      <w:r w:rsidRPr="00D32DED">
        <w:rPr>
          <w:rFonts w:ascii="Cambria" w:eastAsia="Times New Roman" w:hAnsi="Cambria" w:cs="Times New Roman"/>
          <w:sz w:val="26"/>
          <w:szCs w:val="26"/>
        </w:rPr>
        <w:t>Kuksin</w:t>
      </w:r>
      <w:proofErr w:type="spellEnd"/>
      <w:r w:rsidRPr="00D32DED">
        <w:rPr>
          <w:rFonts w:ascii="Cambria" w:eastAsia="Times New Roman" w:hAnsi="Cambria" w:cs="Times New Roman"/>
          <w:sz w:val="26"/>
          <w:szCs w:val="26"/>
        </w:rPr>
        <w:t xml:space="preserve"> M., </w:t>
      </w:r>
      <w:proofErr w:type="spellStart"/>
      <w:r w:rsidRPr="00D32DED">
        <w:rPr>
          <w:rFonts w:ascii="Cambria" w:eastAsia="Times New Roman" w:hAnsi="Cambria" w:cs="Times New Roman"/>
          <w:sz w:val="26"/>
          <w:szCs w:val="26"/>
        </w:rPr>
        <w:t>Levantovsky</w:t>
      </w:r>
      <w:proofErr w:type="spellEnd"/>
      <w:r w:rsidRPr="00D32DED">
        <w:rPr>
          <w:rFonts w:ascii="Cambria" w:eastAsia="Times New Roman" w:hAnsi="Cambria" w:cs="Times New Roman"/>
          <w:sz w:val="26"/>
          <w:szCs w:val="26"/>
        </w:rPr>
        <w:t xml:space="preserve"> R., </w:t>
      </w:r>
      <w:proofErr w:type="spellStart"/>
      <w:r w:rsidRPr="00D32DED">
        <w:rPr>
          <w:rFonts w:ascii="Cambria" w:eastAsia="Times New Roman" w:hAnsi="Cambria" w:cs="Times New Roman"/>
          <w:sz w:val="26"/>
          <w:szCs w:val="26"/>
        </w:rPr>
        <w:t>Malle</w:t>
      </w:r>
      <w:proofErr w:type="spellEnd"/>
      <w:r w:rsidRPr="00D32DED">
        <w:rPr>
          <w:rFonts w:ascii="Cambria" w:eastAsia="Times New Roman" w:hAnsi="Cambria" w:cs="Times New Roman"/>
          <w:sz w:val="26"/>
          <w:szCs w:val="26"/>
        </w:rPr>
        <w:t xml:space="preserve"> L., Moreira A., Park M.D., et al. Immunology of COVID-19: Current state of the science. </w:t>
      </w:r>
      <w:r w:rsidRPr="00D32DED">
        <w:rPr>
          <w:rFonts w:ascii="Cambria" w:eastAsia="Times New Roman" w:hAnsi="Cambria" w:cs="Times New Roman"/>
          <w:i/>
          <w:iCs/>
          <w:sz w:val="26"/>
          <w:szCs w:val="26"/>
        </w:rPr>
        <w:t>Immunity.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52</w:t>
      </w:r>
      <w:r w:rsidRPr="00D32DED">
        <w:rPr>
          <w:rFonts w:ascii="Cambria" w:eastAsia="Times New Roman" w:hAnsi="Cambria" w:cs="Times New Roman"/>
          <w:sz w:val="26"/>
          <w:szCs w:val="26"/>
        </w:rPr>
        <w:t>:910</w:t>
      </w:r>
      <w:proofErr w:type="gramEnd"/>
      <w:r w:rsidRPr="00D32DED">
        <w:rPr>
          <w:rFonts w:ascii="Cambria" w:eastAsia="Times New Roman" w:hAnsi="Cambria" w:cs="Times New Roman"/>
          <w:sz w:val="26"/>
          <w:szCs w:val="26"/>
        </w:rPr>
        <w:t xml:space="preserve">–941.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10.1016/j.immuni.2020.05.002. [</w:t>
      </w:r>
      <w:hyperlink r:id="rId241"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42"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"https://doi.org/10.1016%2Fj.immuni.2020.05.002"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43"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10. Cunha L.E.R., </w:t>
      </w:r>
      <w:proofErr w:type="spellStart"/>
      <w:r w:rsidRPr="00D32DED">
        <w:rPr>
          <w:rFonts w:ascii="Cambria" w:eastAsia="Times New Roman" w:hAnsi="Cambria" w:cs="Times New Roman"/>
          <w:sz w:val="26"/>
          <w:szCs w:val="26"/>
        </w:rPr>
        <w:t>Stolet</w:t>
      </w:r>
      <w:proofErr w:type="spellEnd"/>
      <w:r w:rsidRPr="00D32DED">
        <w:rPr>
          <w:rFonts w:ascii="Cambria" w:eastAsia="Times New Roman" w:hAnsi="Cambria" w:cs="Times New Roman"/>
          <w:sz w:val="26"/>
          <w:szCs w:val="26"/>
        </w:rPr>
        <w:t xml:space="preserve"> A.A., </w:t>
      </w:r>
      <w:proofErr w:type="spellStart"/>
      <w:r w:rsidRPr="00D32DED">
        <w:rPr>
          <w:rFonts w:ascii="Cambria" w:eastAsia="Times New Roman" w:hAnsi="Cambria" w:cs="Times New Roman"/>
          <w:sz w:val="26"/>
          <w:szCs w:val="26"/>
        </w:rPr>
        <w:t>Strauch</w:t>
      </w:r>
      <w:proofErr w:type="spellEnd"/>
      <w:r w:rsidRPr="00D32DED">
        <w:rPr>
          <w:rFonts w:ascii="Cambria" w:eastAsia="Times New Roman" w:hAnsi="Cambria" w:cs="Times New Roman"/>
          <w:sz w:val="26"/>
          <w:szCs w:val="26"/>
        </w:rPr>
        <w:t xml:space="preserve"> M.A., Pereira V.A., </w:t>
      </w:r>
      <w:proofErr w:type="spellStart"/>
      <w:r w:rsidRPr="00D32DED">
        <w:rPr>
          <w:rFonts w:ascii="Cambria" w:eastAsia="Times New Roman" w:hAnsi="Cambria" w:cs="Times New Roman"/>
          <w:sz w:val="26"/>
          <w:szCs w:val="26"/>
        </w:rPr>
        <w:t>Dumard</w:t>
      </w:r>
      <w:proofErr w:type="spellEnd"/>
      <w:r w:rsidRPr="00D32DED">
        <w:rPr>
          <w:rFonts w:ascii="Cambria" w:eastAsia="Times New Roman" w:hAnsi="Cambria" w:cs="Times New Roman"/>
          <w:sz w:val="26"/>
          <w:szCs w:val="26"/>
        </w:rPr>
        <w:t xml:space="preserve"> C.H., Gomes A.M., Monteiro F.L., </w:t>
      </w:r>
      <w:proofErr w:type="spellStart"/>
      <w:r w:rsidRPr="00D32DED">
        <w:rPr>
          <w:rFonts w:ascii="Cambria" w:eastAsia="Times New Roman" w:hAnsi="Cambria" w:cs="Times New Roman"/>
          <w:sz w:val="26"/>
          <w:szCs w:val="26"/>
        </w:rPr>
        <w:t>Higa</w:t>
      </w:r>
      <w:proofErr w:type="spellEnd"/>
      <w:r w:rsidRPr="00D32DED">
        <w:rPr>
          <w:rFonts w:ascii="Cambria" w:eastAsia="Times New Roman" w:hAnsi="Cambria" w:cs="Times New Roman"/>
          <w:sz w:val="26"/>
          <w:szCs w:val="26"/>
        </w:rPr>
        <w:t xml:space="preserve"> L.M., Souza P.N., Fonseca J.G., et al. Polyclonal F(ab′)2 fragments of equine antibodies raised against the spike protein neutralize SARS-CoV-2 variants with high potency. </w:t>
      </w:r>
      <w:proofErr w:type="spellStart"/>
      <w:proofErr w:type="gramStart"/>
      <w:r w:rsidRPr="00D32DED">
        <w:rPr>
          <w:rFonts w:ascii="Cambria" w:eastAsia="Times New Roman" w:hAnsi="Cambria" w:cs="Times New Roman"/>
          <w:i/>
          <w:iCs/>
          <w:sz w:val="26"/>
          <w:szCs w:val="26"/>
        </w:rPr>
        <w:t>iScience</w:t>
      </w:r>
      <w:proofErr w:type="spellEnd"/>
      <w:proofErr w:type="gram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24</w:t>
      </w:r>
      <w:r w:rsidRPr="00D32DED">
        <w:rPr>
          <w:rFonts w:ascii="Cambria" w:eastAsia="Times New Roman" w:hAnsi="Cambria" w:cs="Times New Roman"/>
          <w:sz w:val="26"/>
          <w:szCs w:val="26"/>
        </w:rPr>
        <w:t>:103315</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10.1016/j.isci.2021.103315. [</w:t>
      </w:r>
      <w:hyperlink r:id="rId244"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45"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"https://doi.org/10.1016%2Fj.isci.2021.103315"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46"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11. Gold J.E., </w:t>
      </w:r>
      <w:proofErr w:type="spellStart"/>
      <w:r w:rsidRPr="00D32DED">
        <w:rPr>
          <w:rFonts w:ascii="Cambria" w:eastAsia="Times New Roman" w:hAnsi="Cambria" w:cs="Times New Roman"/>
          <w:sz w:val="26"/>
          <w:szCs w:val="26"/>
        </w:rPr>
        <w:t>Okyay</w:t>
      </w:r>
      <w:proofErr w:type="spellEnd"/>
      <w:r w:rsidRPr="00D32DED">
        <w:rPr>
          <w:rFonts w:ascii="Cambria" w:eastAsia="Times New Roman" w:hAnsi="Cambria" w:cs="Times New Roman"/>
          <w:sz w:val="26"/>
          <w:szCs w:val="26"/>
        </w:rPr>
        <w:t xml:space="preserve"> R.A., Licht W.E., Hurley D.J. Investigation of Long COVID Prevalence and Its Relationship to </w:t>
      </w:r>
      <w:proofErr w:type="gramStart"/>
      <w:r w:rsidRPr="00D32DED">
        <w:rPr>
          <w:rFonts w:ascii="Cambria" w:eastAsia="Times New Roman" w:hAnsi="Cambria" w:cs="Times New Roman"/>
          <w:sz w:val="26"/>
          <w:szCs w:val="26"/>
        </w:rPr>
        <w:t>Epstein-Barr Virus</w:t>
      </w:r>
      <w:proofErr w:type="gramEnd"/>
      <w:r w:rsidRPr="00D32DED">
        <w:rPr>
          <w:rFonts w:ascii="Cambria" w:eastAsia="Times New Roman" w:hAnsi="Cambria" w:cs="Times New Roman"/>
          <w:sz w:val="26"/>
          <w:szCs w:val="26"/>
        </w:rPr>
        <w:t xml:space="preserve"> Reactivation. </w:t>
      </w:r>
      <w:r w:rsidRPr="00D32DED">
        <w:rPr>
          <w:rFonts w:ascii="Cambria" w:eastAsia="Times New Roman" w:hAnsi="Cambria" w:cs="Times New Roman"/>
          <w:i/>
          <w:iCs/>
          <w:sz w:val="26"/>
          <w:szCs w:val="26"/>
        </w:rPr>
        <w:t>Pathogens.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10</w:t>
      </w:r>
      <w:r w:rsidRPr="00D32DED">
        <w:rPr>
          <w:rFonts w:ascii="Cambria" w:eastAsia="Times New Roman" w:hAnsi="Cambria" w:cs="Times New Roman"/>
          <w:sz w:val="26"/>
          <w:szCs w:val="26"/>
        </w:rPr>
        <w:t>:763</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10.3390/pathogens10060763. [</w:t>
      </w:r>
      <w:hyperlink r:id="rId247"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48"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"https://doi.org/10.3390%2Fpathogens10060763"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49"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12. </w:t>
      </w:r>
      <w:proofErr w:type="spellStart"/>
      <w:r w:rsidRPr="00D32DED">
        <w:rPr>
          <w:rFonts w:ascii="Cambria" w:eastAsia="Times New Roman" w:hAnsi="Cambria" w:cs="Times New Roman"/>
          <w:sz w:val="26"/>
          <w:szCs w:val="26"/>
        </w:rPr>
        <w:t>Codo</w:t>
      </w:r>
      <w:proofErr w:type="spellEnd"/>
      <w:r w:rsidRPr="00D32DED">
        <w:rPr>
          <w:rFonts w:ascii="Cambria" w:eastAsia="Times New Roman" w:hAnsi="Cambria" w:cs="Times New Roman"/>
          <w:sz w:val="26"/>
          <w:szCs w:val="26"/>
        </w:rPr>
        <w:t xml:space="preserve"> A.C., Davanzo G.G., de Brito Monteiro L., de Souza G.F., </w:t>
      </w:r>
      <w:proofErr w:type="spellStart"/>
      <w:r w:rsidRPr="00D32DED">
        <w:rPr>
          <w:rFonts w:ascii="Cambria" w:eastAsia="Times New Roman" w:hAnsi="Cambria" w:cs="Times New Roman"/>
          <w:sz w:val="26"/>
          <w:szCs w:val="26"/>
        </w:rPr>
        <w:t>Muraro</w:t>
      </w:r>
      <w:proofErr w:type="spellEnd"/>
      <w:r w:rsidRPr="00D32DED">
        <w:rPr>
          <w:rFonts w:ascii="Cambria" w:eastAsia="Times New Roman" w:hAnsi="Cambria" w:cs="Times New Roman"/>
          <w:sz w:val="26"/>
          <w:szCs w:val="26"/>
        </w:rPr>
        <w:t xml:space="preserve"> S.P., Virgilio-da-Silva J.V., </w:t>
      </w:r>
      <w:proofErr w:type="spellStart"/>
      <w:r w:rsidRPr="00D32DED">
        <w:rPr>
          <w:rFonts w:ascii="Cambria" w:eastAsia="Times New Roman" w:hAnsi="Cambria" w:cs="Times New Roman"/>
          <w:sz w:val="26"/>
          <w:szCs w:val="26"/>
        </w:rPr>
        <w:t>Prodonoff</w:t>
      </w:r>
      <w:proofErr w:type="spellEnd"/>
      <w:r w:rsidRPr="00D32DED">
        <w:rPr>
          <w:rFonts w:ascii="Cambria" w:eastAsia="Times New Roman" w:hAnsi="Cambria" w:cs="Times New Roman"/>
          <w:sz w:val="26"/>
          <w:szCs w:val="26"/>
        </w:rPr>
        <w:t xml:space="preserve"> J.S., </w:t>
      </w:r>
      <w:proofErr w:type="spellStart"/>
      <w:r w:rsidRPr="00D32DED">
        <w:rPr>
          <w:rFonts w:ascii="Cambria" w:eastAsia="Times New Roman" w:hAnsi="Cambria" w:cs="Times New Roman"/>
          <w:sz w:val="26"/>
          <w:szCs w:val="26"/>
        </w:rPr>
        <w:t>Carregari</w:t>
      </w:r>
      <w:proofErr w:type="spellEnd"/>
      <w:r w:rsidRPr="00D32DED">
        <w:rPr>
          <w:rFonts w:ascii="Cambria" w:eastAsia="Times New Roman" w:hAnsi="Cambria" w:cs="Times New Roman"/>
          <w:sz w:val="26"/>
          <w:szCs w:val="26"/>
        </w:rPr>
        <w:t xml:space="preserve"> V.C., de </w:t>
      </w:r>
      <w:proofErr w:type="spellStart"/>
      <w:r w:rsidRPr="00D32DED">
        <w:rPr>
          <w:rFonts w:ascii="Cambria" w:eastAsia="Times New Roman" w:hAnsi="Cambria" w:cs="Times New Roman"/>
          <w:sz w:val="26"/>
          <w:szCs w:val="26"/>
        </w:rPr>
        <w:t>Biagi</w:t>
      </w:r>
      <w:proofErr w:type="spellEnd"/>
      <w:r w:rsidRPr="00D32DED">
        <w:rPr>
          <w:rFonts w:ascii="Cambria" w:eastAsia="Times New Roman" w:hAnsi="Cambria" w:cs="Times New Roman"/>
          <w:sz w:val="26"/>
          <w:szCs w:val="26"/>
        </w:rPr>
        <w:t xml:space="preserve"> Junior C.A.O., </w:t>
      </w:r>
      <w:proofErr w:type="spellStart"/>
      <w:r w:rsidRPr="00D32DED">
        <w:rPr>
          <w:rFonts w:ascii="Cambria" w:eastAsia="Times New Roman" w:hAnsi="Cambria" w:cs="Times New Roman"/>
          <w:sz w:val="26"/>
          <w:szCs w:val="26"/>
        </w:rPr>
        <w:t>Crunfli</w:t>
      </w:r>
      <w:proofErr w:type="spellEnd"/>
      <w:r w:rsidRPr="00D32DED">
        <w:rPr>
          <w:rFonts w:ascii="Cambria" w:eastAsia="Times New Roman" w:hAnsi="Cambria" w:cs="Times New Roman"/>
          <w:sz w:val="26"/>
          <w:szCs w:val="26"/>
        </w:rPr>
        <w:t xml:space="preserve"> F., et al. Elevated glucose levels favor SARS-CoV-2 infection and monocyte response through a Hif-1a/Glycolysis Dependent Axis. </w:t>
      </w:r>
      <w:r w:rsidRPr="00D32DED">
        <w:rPr>
          <w:rFonts w:ascii="Cambria" w:eastAsia="Times New Roman" w:hAnsi="Cambria" w:cs="Times New Roman"/>
          <w:i/>
          <w:iCs/>
          <w:sz w:val="26"/>
          <w:szCs w:val="26"/>
        </w:rPr>
        <w:t xml:space="preserve">Cell </w:t>
      </w:r>
      <w:proofErr w:type="spellStart"/>
      <w:r w:rsidRPr="00D32DED">
        <w:rPr>
          <w:rFonts w:ascii="Cambria" w:eastAsia="Times New Roman" w:hAnsi="Cambria" w:cs="Times New Roman"/>
          <w:i/>
          <w:iCs/>
          <w:sz w:val="26"/>
          <w:szCs w:val="26"/>
        </w:rPr>
        <w:t>Metab</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32</w:t>
      </w:r>
      <w:r w:rsidRPr="00D32DED">
        <w:rPr>
          <w:rFonts w:ascii="Cambria" w:eastAsia="Times New Roman" w:hAnsi="Cambria" w:cs="Times New Roman"/>
          <w:sz w:val="26"/>
          <w:szCs w:val="26"/>
        </w:rPr>
        <w:t>:437</w:t>
      </w:r>
      <w:proofErr w:type="gramEnd"/>
      <w:r w:rsidRPr="00D32DED">
        <w:rPr>
          <w:rFonts w:ascii="Cambria" w:eastAsia="Times New Roman" w:hAnsi="Cambria" w:cs="Times New Roman"/>
          <w:sz w:val="26"/>
          <w:szCs w:val="26"/>
        </w:rPr>
        <w:t xml:space="preserve">–446.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10.1016/j.cmet.2020.07.007. [</w:t>
      </w:r>
      <w:hyperlink r:id="rId250"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51"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"https://doi.org/10.1016%2Fj.cmet.2020.07.007"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52"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13. </w:t>
      </w:r>
      <w:proofErr w:type="spellStart"/>
      <w:r w:rsidRPr="00D32DED">
        <w:rPr>
          <w:rFonts w:ascii="Cambria" w:eastAsia="Times New Roman" w:hAnsi="Cambria" w:cs="Times New Roman"/>
          <w:sz w:val="26"/>
          <w:szCs w:val="26"/>
        </w:rPr>
        <w:t>Mantlo</w:t>
      </w:r>
      <w:proofErr w:type="spellEnd"/>
      <w:r w:rsidRPr="00D32DED">
        <w:rPr>
          <w:rFonts w:ascii="Cambria" w:eastAsia="Times New Roman" w:hAnsi="Cambria" w:cs="Times New Roman"/>
          <w:sz w:val="26"/>
          <w:szCs w:val="26"/>
        </w:rPr>
        <w:t xml:space="preserve"> E., </w:t>
      </w:r>
      <w:proofErr w:type="spellStart"/>
      <w:r w:rsidRPr="00D32DED">
        <w:rPr>
          <w:rFonts w:ascii="Cambria" w:eastAsia="Times New Roman" w:hAnsi="Cambria" w:cs="Times New Roman"/>
          <w:sz w:val="26"/>
          <w:szCs w:val="26"/>
        </w:rPr>
        <w:t>Brkreyeva</w:t>
      </w:r>
      <w:proofErr w:type="spellEnd"/>
      <w:r w:rsidRPr="00D32DED">
        <w:rPr>
          <w:rFonts w:ascii="Cambria" w:eastAsia="Times New Roman" w:hAnsi="Cambria" w:cs="Times New Roman"/>
          <w:sz w:val="26"/>
          <w:szCs w:val="26"/>
        </w:rPr>
        <w:t xml:space="preserve"> N., Maruyama J., </w:t>
      </w:r>
      <w:proofErr w:type="spellStart"/>
      <w:r w:rsidRPr="00D32DED">
        <w:rPr>
          <w:rFonts w:ascii="Cambria" w:eastAsia="Times New Roman" w:hAnsi="Cambria" w:cs="Times New Roman"/>
          <w:sz w:val="26"/>
          <w:szCs w:val="26"/>
        </w:rPr>
        <w:t>Paesslera</w:t>
      </w:r>
      <w:proofErr w:type="spellEnd"/>
      <w:r w:rsidRPr="00D32DED">
        <w:rPr>
          <w:rFonts w:ascii="Cambria" w:eastAsia="Times New Roman" w:hAnsi="Cambria" w:cs="Times New Roman"/>
          <w:sz w:val="26"/>
          <w:szCs w:val="26"/>
        </w:rPr>
        <w:t xml:space="preserve"> S., </w:t>
      </w:r>
      <w:proofErr w:type="spellStart"/>
      <w:r w:rsidRPr="00D32DED">
        <w:rPr>
          <w:rFonts w:ascii="Cambria" w:eastAsia="Times New Roman" w:hAnsi="Cambria" w:cs="Times New Roman"/>
          <w:sz w:val="26"/>
          <w:szCs w:val="26"/>
        </w:rPr>
        <w:t>Hvanga</w:t>
      </w:r>
      <w:proofErr w:type="spellEnd"/>
      <w:r w:rsidRPr="00D32DED">
        <w:rPr>
          <w:rFonts w:ascii="Cambria" w:eastAsia="Times New Roman" w:hAnsi="Cambria" w:cs="Times New Roman"/>
          <w:sz w:val="26"/>
          <w:szCs w:val="26"/>
        </w:rPr>
        <w:t xml:space="preserve"> C. Antiviral activities of type I Interferons to SARS-CoV-2 infection. </w:t>
      </w:r>
      <w:proofErr w:type="spellStart"/>
      <w:r w:rsidRPr="00D32DED">
        <w:rPr>
          <w:rFonts w:ascii="Cambria" w:eastAsia="Times New Roman" w:hAnsi="Cambria" w:cs="Times New Roman"/>
          <w:i/>
          <w:iCs/>
          <w:sz w:val="26"/>
          <w:szCs w:val="26"/>
        </w:rPr>
        <w:t>Antivir</w:t>
      </w:r>
      <w:proofErr w:type="spellEnd"/>
      <w:r w:rsidRPr="00D32DED">
        <w:rPr>
          <w:rFonts w:ascii="Cambria" w:eastAsia="Times New Roman" w:hAnsi="Cambria" w:cs="Times New Roman"/>
          <w:i/>
          <w:iCs/>
          <w:sz w:val="26"/>
          <w:szCs w:val="26"/>
        </w:rPr>
        <w:t>. Res.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179</w:t>
      </w:r>
      <w:r w:rsidRPr="00D32DED">
        <w:rPr>
          <w:rFonts w:ascii="Cambria" w:eastAsia="Times New Roman" w:hAnsi="Cambria" w:cs="Times New Roman"/>
          <w:sz w:val="26"/>
          <w:szCs w:val="26"/>
        </w:rPr>
        <w:t>:104811</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10.1016/j.antiviral.2020.104811. [</w:t>
      </w:r>
      <w:hyperlink r:id="rId253"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54"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"https://doi.org/10.1016%2Fj.antiviral.2020.104811"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55"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14. Yan R., Zhang Y., Li Y., Xia L., </w:t>
      </w:r>
      <w:proofErr w:type="spellStart"/>
      <w:r w:rsidRPr="00D32DED">
        <w:rPr>
          <w:rFonts w:ascii="Cambria" w:eastAsia="Times New Roman" w:hAnsi="Cambria" w:cs="Times New Roman"/>
          <w:sz w:val="26"/>
          <w:szCs w:val="26"/>
        </w:rPr>
        <w:t>Guo</w:t>
      </w:r>
      <w:proofErr w:type="spellEnd"/>
      <w:r w:rsidRPr="00D32DED">
        <w:rPr>
          <w:rFonts w:ascii="Cambria" w:eastAsia="Times New Roman" w:hAnsi="Cambria" w:cs="Times New Roman"/>
          <w:sz w:val="26"/>
          <w:szCs w:val="26"/>
        </w:rPr>
        <w:t xml:space="preserve"> Y., Zhou Q. Structural basis for the recognition of the SARS-CoV-2 by full length human ACE-2. </w:t>
      </w:r>
      <w:r w:rsidRPr="00D32DED">
        <w:rPr>
          <w:rFonts w:ascii="Cambria" w:eastAsia="Times New Roman" w:hAnsi="Cambria" w:cs="Times New Roman"/>
          <w:i/>
          <w:iCs/>
          <w:sz w:val="26"/>
          <w:szCs w:val="26"/>
        </w:rPr>
        <w:t>Science.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367</w:t>
      </w:r>
      <w:r w:rsidRPr="00D32DED">
        <w:rPr>
          <w:rFonts w:ascii="Cambria" w:eastAsia="Times New Roman" w:hAnsi="Cambria" w:cs="Times New Roman"/>
          <w:sz w:val="26"/>
          <w:szCs w:val="26"/>
        </w:rPr>
        <w:t>:1444</w:t>
      </w:r>
      <w:proofErr w:type="gramEnd"/>
      <w:r w:rsidRPr="00D32DED">
        <w:rPr>
          <w:rFonts w:ascii="Cambria" w:eastAsia="Times New Roman" w:hAnsi="Cambria" w:cs="Times New Roman"/>
          <w:sz w:val="26"/>
          <w:szCs w:val="26"/>
        </w:rPr>
        <w:t xml:space="preserve">–1448.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10.1126/science.abb2762. [</w:t>
      </w:r>
      <w:hyperlink r:id="rId256"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57"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"https://doi.org/10.1126%2Fscience.abb2762"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58"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15. Parks J., Smith J. How to discover antiviral drugs quickly. </w:t>
      </w:r>
      <w:proofErr w:type="spellStart"/>
      <w:r w:rsidRPr="00D32DED">
        <w:rPr>
          <w:rFonts w:ascii="Cambria" w:eastAsia="Times New Roman" w:hAnsi="Cambria" w:cs="Times New Roman"/>
          <w:i/>
          <w:iCs/>
          <w:sz w:val="26"/>
          <w:szCs w:val="26"/>
        </w:rPr>
        <w:t>Clin</w:t>
      </w:r>
      <w:proofErr w:type="spellEnd"/>
      <w:r w:rsidRPr="00D32DED">
        <w:rPr>
          <w:rFonts w:ascii="Cambria" w:eastAsia="Times New Roman" w:hAnsi="Cambria" w:cs="Times New Roman"/>
          <w:i/>
          <w:iCs/>
          <w:sz w:val="26"/>
          <w:szCs w:val="26"/>
        </w:rPr>
        <w:t xml:space="preserve">. </w:t>
      </w:r>
      <w:proofErr w:type="spellStart"/>
      <w:r w:rsidRPr="00D32DED">
        <w:rPr>
          <w:rFonts w:ascii="Cambria" w:eastAsia="Times New Roman" w:hAnsi="Cambria" w:cs="Times New Roman"/>
          <w:i/>
          <w:iCs/>
          <w:sz w:val="26"/>
          <w:szCs w:val="26"/>
        </w:rPr>
        <w:t>Implic</w:t>
      </w:r>
      <w:proofErr w:type="spellEnd"/>
      <w:r w:rsidRPr="00D32DED">
        <w:rPr>
          <w:rFonts w:ascii="Cambria" w:eastAsia="Times New Roman" w:hAnsi="Cambria" w:cs="Times New Roman"/>
          <w:i/>
          <w:iCs/>
          <w:sz w:val="26"/>
          <w:szCs w:val="26"/>
        </w:rPr>
        <w:t>. Basic Res.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382</w:t>
      </w:r>
      <w:r w:rsidRPr="00D32DED">
        <w:rPr>
          <w:rFonts w:ascii="Cambria" w:eastAsia="Times New Roman" w:hAnsi="Cambria" w:cs="Times New Roman"/>
          <w:sz w:val="26"/>
          <w:szCs w:val="26"/>
        </w:rPr>
        <w:t>:2261</w:t>
      </w:r>
      <w:proofErr w:type="gramEnd"/>
      <w:r w:rsidRPr="00D32DED">
        <w:rPr>
          <w:rFonts w:ascii="Cambria" w:eastAsia="Times New Roman" w:hAnsi="Cambria" w:cs="Times New Roman"/>
          <w:sz w:val="26"/>
          <w:szCs w:val="26"/>
        </w:rPr>
        <w:t xml:space="preserve">–2264.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10.1056/NEJMcibr2007042. [</w:t>
      </w:r>
      <w:hyperlink r:id="rId259"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"https://doi.org/10.1056%2FNEJMcibr2007042"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60"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16. </w:t>
      </w:r>
      <w:proofErr w:type="spellStart"/>
      <w:r w:rsidRPr="00D32DED">
        <w:rPr>
          <w:rFonts w:ascii="Cambria" w:eastAsia="Times New Roman" w:hAnsi="Cambria" w:cs="Times New Roman"/>
          <w:sz w:val="26"/>
          <w:szCs w:val="26"/>
        </w:rPr>
        <w:t>Lauring</w:t>
      </w:r>
      <w:proofErr w:type="spellEnd"/>
      <w:r w:rsidRPr="00D32DED">
        <w:rPr>
          <w:rFonts w:ascii="Cambria" w:eastAsia="Times New Roman" w:hAnsi="Cambria" w:cs="Times New Roman"/>
          <w:sz w:val="26"/>
          <w:szCs w:val="26"/>
        </w:rPr>
        <w:t xml:space="preserve"> A.S., </w:t>
      </w:r>
      <w:proofErr w:type="spellStart"/>
      <w:r w:rsidRPr="00D32DED">
        <w:rPr>
          <w:rFonts w:ascii="Cambria" w:eastAsia="Times New Roman" w:hAnsi="Cambria" w:cs="Times New Roman"/>
          <w:sz w:val="26"/>
          <w:szCs w:val="26"/>
        </w:rPr>
        <w:t>Hodcroft</w:t>
      </w:r>
      <w:proofErr w:type="spellEnd"/>
      <w:r w:rsidRPr="00D32DED">
        <w:rPr>
          <w:rFonts w:ascii="Cambria" w:eastAsia="Times New Roman" w:hAnsi="Cambria" w:cs="Times New Roman"/>
          <w:sz w:val="26"/>
          <w:szCs w:val="26"/>
        </w:rPr>
        <w:t xml:space="preserve"> E.B. Mutations of SARS-CoV-2—What Do They Mean? </w:t>
      </w:r>
      <w:r w:rsidRPr="00D32DED">
        <w:rPr>
          <w:rFonts w:ascii="Cambria" w:eastAsia="Times New Roman" w:hAnsi="Cambria" w:cs="Times New Roman"/>
          <w:i/>
          <w:iCs/>
          <w:sz w:val="26"/>
          <w:szCs w:val="26"/>
        </w:rPr>
        <w:t>JAMA.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325</w:t>
      </w:r>
      <w:r w:rsidRPr="00D32DED">
        <w:rPr>
          <w:rFonts w:ascii="Cambria" w:eastAsia="Times New Roman" w:hAnsi="Cambria" w:cs="Times New Roman"/>
          <w:sz w:val="26"/>
          <w:szCs w:val="26"/>
        </w:rPr>
        <w:t>:529</w:t>
      </w:r>
      <w:proofErr w:type="gramEnd"/>
      <w:r w:rsidRPr="00D32DED">
        <w:rPr>
          <w:rFonts w:ascii="Cambria" w:eastAsia="Times New Roman" w:hAnsi="Cambria" w:cs="Times New Roman"/>
          <w:sz w:val="26"/>
          <w:szCs w:val="26"/>
        </w:rPr>
        <w:t xml:space="preserve">–531.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10.1001/jama.2020.27124. [</w:t>
      </w:r>
      <w:hyperlink r:id="rId261"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"https://doi.org/10.1001%2Fjama.2020.27124"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62"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17. Li Y., Wang H., Tang X., Ma D., Du C., Wang Y., Pan H., Zou Q., Zheng J., Xu L., et al. Potential host range of multiple SARS-like coronaviruses and an improved ACE2-Fc variant that is potent against both SARS-CoV-2 and SARS-CoV-1. </w:t>
      </w:r>
      <w:proofErr w:type="spellStart"/>
      <w:r w:rsidRPr="00D32DED">
        <w:rPr>
          <w:rFonts w:ascii="Cambria" w:eastAsia="Times New Roman" w:hAnsi="Cambria" w:cs="Times New Roman"/>
          <w:i/>
          <w:iCs/>
          <w:sz w:val="26"/>
          <w:szCs w:val="26"/>
        </w:rPr>
        <w:t>BioRxiv</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 xml:space="preserve">2020 </w:t>
      </w:r>
      <w:proofErr w:type="spellStart"/>
      <w:r w:rsidRPr="00D32DED">
        <w:rPr>
          <w:rFonts w:ascii="Cambria" w:eastAsia="Times New Roman" w:hAnsi="Cambria" w:cs="Times New Roman"/>
          <w:sz w:val="26"/>
          <w:szCs w:val="26"/>
        </w:rPr>
        <w:t>doi</w:t>
      </w:r>
      <w:proofErr w:type="spellEnd"/>
      <w:r w:rsidRPr="00D32DED">
        <w:rPr>
          <w:rFonts w:ascii="Cambria" w:eastAsia="Times New Roman" w:hAnsi="Cambria" w:cs="Times New Roman"/>
          <w:sz w:val="26"/>
          <w:szCs w:val="26"/>
        </w:rPr>
        <w:t>: 10.1101/2020.04.10.032342.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"https://doi.org/10.1101%2F2020.04.10.032342"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63"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18. Das K.J., </w:t>
      </w:r>
      <w:proofErr w:type="spellStart"/>
      <w:r w:rsidRPr="00D32DED">
        <w:rPr>
          <w:rFonts w:ascii="Cambria" w:eastAsia="Times New Roman" w:hAnsi="Cambria" w:cs="Times New Roman"/>
          <w:sz w:val="26"/>
          <w:szCs w:val="26"/>
        </w:rPr>
        <w:t>Sengupta</w:t>
      </w:r>
      <w:proofErr w:type="spellEnd"/>
      <w:r w:rsidRPr="00D32DED">
        <w:rPr>
          <w:rFonts w:ascii="Cambria" w:eastAsia="Times New Roman" w:hAnsi="Cambria" w:cs="Times New Roman"/>
          <w:sz w:val="26"/>
          <w:szCs w:val="26"/>
        </w:rPr>
        <w:t xml:space="preserve"> A., Choudhury P.P., Roy S. Characterizing genomic variants and mutations in SARS-CoV-2 proteins from Indian isolates. </w:t>
      </w:r>
      <w:r w:rsidRPr="00D32DED">
        <w:rPr>
          <w:rFonts w:ascii="Cambria" w:eastAsia="Times New Roman" w:hAnsi="Cambria" w:cs="Times New Roman"/>
          <w:i/>
          <w:iCs/>
          <w:sz w:val="26"/>
          <w:szCs w:val="26"/>
        </w:rPr>
        <w:t>Gene Rep.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25</w:t>
      </w:r>
      <w:r w:rsidRPr="00D32DED">
        <w:rPr>
          <w:rFonts w:ascii="Cambria" w:eastAsia="Times New Roman" w:hAnsi="Cambria" w:cs="Times New Roman"/>
          <w:sz w:val="26"/>
          <w:szCs w:val="26"/>
        </w:rPr>
        <w:t>:101044</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10.1016/j.genrep.2021.101044. [</w:t>
      </w:r>
      <w:hyperlink r:id="rId264"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65"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"https://doi.org/10.1016%2Fj.genrep.2021.101044"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66"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19. Casasanta M.A., </w:t>
      </w:r>
      <w:proofErr w:type="spellStart"/>
      <w:r w:rsidRPr="00D32DED">
        <w:rPr>
          <w:rFonts w:ascii="Cambria" w:eastAsia="Times New Roman" w:hAnsi="Cambria" w:cs="Times New Roman"/>
          <w:sz w:val="26"/>
          <w:szCs w:val="26"/>
        </w:rPr>
        <w:t>Jonaid</w:t>
      </w:r>
      <w:proofErr w:type="spellEnd"/>
      <w:r w:rsidRPr="00D32DED">
        <w:rPr>
          <w:rFonts w:ascii="Cambria" w:eastAsia="Times New Roman" w:hAnsi="Cambria" w:cs="Times New Roman"/>
          <w:sz w:val="26"/>
          <w:szCs w:val="26"/>
        </w:rPr>
        <w:t xml:space="preserve"> J.M., </w:t>
      </w:r>
      <w:proofErr w:type="spellStart"/>
      <w:r w:rsidRPr="00D32DED">
        <w:rPr>
          <w:rFonts w:ascii="Cambria" w:eastAsia="Times New Roman" w:hAnsi="Cambria" w:cs="Times New Roman"/>
          <w:sz w:val="26"/>
          <w:szCs w:val="26"/>
        </w:rPr>
        <w:t>Kaylor</w:t>
      </w:r>
      <w:proofErr w:type="spellEnd"/>
      <w:r w:rsidRPr="00D32DED">
        <w:rPr>
          <w:rFonts w:ascii="Cambria" w:eastAsia="Times New Roman" w:hAnsi="Cambria" w:cs="Times New Roman"/>
          <w:sz w:val="26"/>
          <w:szCs w:val="26"/>
        </w:rPr>
        <w:t xml:space="preserve"> L. Microchip-based structure determination of low-molecular weight proteins using </w:t>
      </w:r>
      <w:proofErr w:type="spellStart"/>
      <w:r w:rsidRPr="00D32DED">
        <w:rPr>
          <w:rFonts w:ascii="Cambria" w:eastAsia="Times New Roman" w:hAnsi="Cambria" w:cs="Times New Roman"/>
          <w:sz w:val="26"/>
          <w:szCs w:val="26"/>
        </w:rPr>
        <w:t>cryo</w:t>
      </w:r>
      <w:proofErr w:type="spellEnd"/>
      <w:r w:rsidRPr="00D32DED">
        <w:rPr>
          <w:rFonts w:ascii="Cambria" w:eastAsia="Times New Roman" w:hAnsi="Cambria" w:cs="Times New Roman"/>
          <w:sz w:val="26"/>
          <w:szCs w:val="26"/>
        </w:rPr>
        <w:t>-electron microscopy. </w:t>
      </w:r>
      <w:r w:rsidRPr="00D32DED">
        <w:rPr>
          <w:rFonts w:ascii="Cambria" w:eastAsia="Times New Roman" w:hAnsi="Cambria" w:cs="Times New Roman"/>
          <w:i/>
          <w:iCs/>
          <w:sz w:val="26"/>
          <w:szCs w:val="26"/>
        </w:rPr>
        <w:t>Nanoscale.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13</w:t>
      </w:r>
      <w:r w:rsidRPr="00D32DED">
        <w:rPr>
          <w:rFonts w:ascii="Cambria" w:eastAsia="Times New Roman" w:hAnsi="Cambria" w:cs="Times New Roman"/>
          <w:sz w:val="26"/>
          <w:szCs w:val="26"/>
        </w:rPr>
        <w:t>:7285</w:t>
      </w:r>
      <w:proofErr w:type="gramEnd"/>
      <w:r w:rsidRPr="00D32DED">
        <w:rPr>
          <w:rFonts w:ascii="Cambria" w:eastAsia="Times New Roman" w:hAnsi="Cambria" w:cs="Times New Roman"/>
          <w:sz w:val="26"/>
          <w:szCs w:val="26"/>
        </w:rPr>
        <w:t xml:space="preserve">–7293.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10.1039/D1NR00388G. [</w:t>
      </w:r>
      <w:hyperlink r:id="rId267"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68"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"https://doi.org/10.1039%2FD1NR00388G"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69"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20. CDC-Centers for Disease Control and Prevention. [(</w:t>
      </w:r>
      <w:proofErr w:type="gramStart"/>
      <w:r w:rsidRPr="00D32DED">
        <w:rPr>
          <w:rFonts w:ascii="Cambria" w:eastAsia="Times New Roman" w:hAnsi="Cambria" w:cs="Times New Roman"/>
          <w:sz w:val="26"/>
          <w:szCs w:val="26"/>
        </w:rPr>
        <w:t>accessed</w:t>
      </w:r>
      <w:proofErr w:type="gramEnd"/>
      <w:r w:rsidRPr="00D32DED">
        <w:rPr>
          <w:rFonts w:ascii="Cambria" w:eastAsia="Times New Roman" w:hAnsi="Cambria" w:cs="Times New Roman"/>
          <w:sz w:val="26"/>
          <w:szCs w:val="26"/>
        </w:rPr>
        <w:t xml:space="preserve"> on 5 January 2022)];2022 Available online: </w:t>
      </w:r>
      <w:hyperlink r:id="rId270" w:tgtFrame="_blank" w:history="1">
        <w:r w:rsidRPr="00D32DED">
          <w:rPr>
            <w:rFonts w:ascii="Cambria" w:eastAsia="Times New Roman" w:hAnsi="Cambria" w:cs="Times New Roman"/>
            <w:color w:val="376FAA"/>
            <w:sz w:val="26"/>
            <w:szCs w:val="26"/>
            <w:u w:val="single"/>
          </w:rPr>
          <w:t>https://www.cdc.gov/coronavirus/2019-ncov/cases-updates/variant-surveillance/variant-info.html</w:t>
        </w:r>
      </w:hyperlink>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21. </w:t>
      </w:r>
      <w:proofErr w:type="spellStart"/>
      <w:r w:rsidRPr="00D32DED">
        <w:rPr>
          <w:rFonts w:ascii="Cambria" w:eastAsia="Times New Roman" w:hAnsi="Cambria" w:cs="Times New Roman"/>
          <w:sz w:val="26"/>
          <w:szCs w:val="26"/>
        </w:rPr>
        <w:t>Arif</w:t>
      </w:r>
      <w:proofErr w:type="spellEnd"/>
      <w:r w:rsidRPr="00D32DED">
        <w:rPr>
          <w:rFonts w:ascii="Cambria" w:eastAsia="Times New Roman" w:hAnsi="Cambria" w:cs="Times New Roman"/>
          <w:sz w:val="26"/>
          <w:szCs w:val="26"/>
        </w:rPr>
        <w:t xml:space="preserve"> T.B. The 501.V2 and B.1.1.7 variants of coronavirus disease 2019 (COVID-19): A new time-bomb in the making? </w:t>
      </w:r>
      <w:r w:rsidRPr="00D32DED">
        <w:rPr>
          <w:rFonts w:ascii="Cambria" w:eastAsia="Times New Roman" w:hAnsi="Cambria" w:cs="Times New Roman"/>
          <w:i/>
          <w:iCs/>
          <w:sz w:val="26"/>
          <w:szCs w:val="26"/>
        </w:rPr>
        <w:t xml:space="preserve">Infect. Control. Hosp. </w:t>
      </w:r>
      <w:proofErr w:type="spellStart"/>
      <w:r w:rsidRPr="00D32DED">
        <w:rPr>
          <w:rFonts w:ascii="Cambria" w:eastAsia="Times New Roman" w:hAnsi="Cambria" w:cs="Times New Roman"/>
          <w:i/>
          <w:iCs/>
          <w:sz w:val="26"/>
          <w:szCs w:val="26"/>
        </w:rPr>
        <w:t>Epidemiol</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 xml:space="preserve">2021:1–2.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10.1017/ice.2020.1434. [</w:t>
      </w:r>
      <w:hyperlink r:id="rId271"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72"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"https://doi.org/10.1017%2Fice.2020.1434"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73"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22. Santos J.C., </w:t>
      </w:r>
      <w:proofErr w:type="spellStart"/>
      <w:r w:rsidRPr="00D32DED">
        <w:rPr>
          <w:rFonts w:ascii="Cambria" w:eastAsia="Times New Roman" w:hAnsi="Cambria" w:cs="Times New Roman"/>
          <w:sz w:val="26"/>
          <w:szCs w:val="26"/>
        </w:rPr>
        <w:t>Passos</w:t>
      </w:r>
      <w:proofErr w:type="spellEnd"/>
      <w:r w:rsidRPr="00D32DED">
        <w:rPr>
          <w:rFonts w:ascii="Cambria" w:eastAsia="Times New Roman" w:hAnsi="Cambria" w:cs="Times New Roman"/>
          <w:sz w:val="26"/>
          <w:szCs w:val="26"/>
        </w:rPr>
        <w:t xml:space="preserve"> G.A. The high infectivity of SARS-CoV-2 B.1.1.7 is associated with increased interaction force between Spike-ACE2 caused by the viral N501Y mutation. </w:t>
      </w:r>
      <w:proofErr w:type="spellStart"/>
      <w:r w:rsidRPr="00D32DED">
        <w:rPr>
          <w:rFonts w:ascii="Cambria" w:eastAsia="Times New Roman" w:hAnsi="Cambria" w:cs="Times New Roman"/>
          <w:i/>
          <w:iCs/>
          <w:sz w:val="26"/>
          <w:szCs w:val="26"/>
        </w:rPr>
        <w:t>BioRxiv</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 xml:space="preserve">2021 </w:t>
      </w:r>
      <w:proofErr w:type="spellStart"/>
      <w:r w:rsidRPr="00D32DED">
        <w:rPr>
          <w:rFonts w:ascii="Cambria" w:eastAsia="Times New Roman" w:hAnsi="Cambria" w:cs="Times New Roman"/>
          <w:sz w:val="26"/>
          <w:szCs w:val="26"/>
        </w:rPr>
        <w:t>doi</w:t>
      </w:r>
      <w:proofErr w:type="spellEnd"/>
      <w:r w:rsidRPr="00D32DED">
        <w:rPr>
          <w:rFonts w:ascii="Cambria" w:eastAsia="Times New Roman" w:hAnsi="Cambria" w:cs="Times New Roman"/>
          <w:sz w:val="26"/>
          <w:szCs w:val="26"/>
        </w:rPr>
        <w:t>: 10.1101/2020.12.29.424708.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"https://doi.org/10.1101%2F2020.12.29.424708"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74"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23. Zhou D., </w:t>
      </w:r>
      <w:proofErr w:type="spellStart"/>
      <w:r w:rsidRPr="00D32DED">
        <w:rPr>
          <w:rFonts w:ascii="Cambria" w:eastAsia="Times New Roman" w:hAnsi="Cambria" w:cs="Times New Roman"/>
          <w:sz w:val="26"/>
          <w:szCs w:val="26"/>
        </w:rPr>
        <w:t>Dejnirattisai</w:t>
      </w:r>
      <w:proofErr w:type="spellEnd"/>
      <w:r w:rsidRPr="00D32DED">
        <w:rPr>
          <w:rFonts w:ascii="Cambria" w:eastAsia="Times New Roman" w:hAnsi="Cambria" w:cs="Times New Roman"/>
          <w:sz w:val="26"/>
          <w:szCs w:val="26"/>
        </w:rPr>
        <w:t xml:space="preserve"> W., </w:t>
      </w:r>
      <w:proofErr w:type="spellStart"/>
      <w:r w:rsidRPr="00D32DED">
        <w:rPr>
          <w:rFonts w:ascii="Cambria" w:eastAsia="Times New Roman" w:hAnsi="Cambria" w:cs="Times New Roman"/>
          <w:sz w:val="26"/>
          <w:szCs w:val="26"/>
        </w:rPr>
        <w:t>Supasa</w:t>
      </w:r>
      <w:proofErr w:type="spellEnd"/>
      <w:r w:rsidRPr="00D32DED">
        <w:rPr>
          <w:rFonts w:ascii="Cambria" w:eastAsia="Times New Roman" w:hAnsi="Cambria" w:cs="Times New Roman"/>
          <w:sz w:val="26"/>
          <w:szCs w:val="26"/>
        </w:rPr>
        <w:t xml:space="preserve"> P. Evidence of escape of SARS-CoV-2 variant B.1.351 from natural and vaccine-induced sera. </w:t>
      </w:r>
      <w:r w:rsidRPr="00D32DED">
        <w:rPr>
          <w:rFonts w:ascii="Cambria" w:eastAsia="Times New Roman" w:hAnsi="Cambria" w:cs="Times New Roman"/>
          <w:i/>
          <w:iCs/>
          <w:sz w:val="26"/>
          <w:szCs w:val="26"/>
        </w:rPr>
        <w:t>Cell.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184</w:t>
      </w:r>
      <w:r w:rsidRPr="00D32DED">
        <w:rPr>
          <w:rFonts w:ascii="Cambria" w:eastAsia="Times New Roman" w:hAnsi="Cambria" w:cs="Times New Roman"/>
          <w:sz w:val="26"/>
          <w:szCs w:val="26"/>
        </w:rPr>
        <w:t>:2348</w:t>
      </w:r>
      <w:proofErr w:type="gramEnd"/>
      <w:r w:rsidRPr="00D32DED">
        <w:rPr>
          <w:rFonts w:ascii="Cambria" w:eastAsia="Times New Roman" w:hAnsi="Cambria" w:cs="Times New Roman"/>
          <w:sz w:val="26"/>
          <w:szCs w:val="26"/>
        </w:rPr>
        <w:t xml:space="preserve">–2361.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10.1016/j.cell.2021.02.037. [</w:t>
      </w:r>
      <w:hyperlink r:id="rId275"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76"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"https://doi.org/10.1016%2Fj.cell.2021.02.037"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77"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24. </w:t>
      </w:r>
      <w:proofErr w:type="spellStart"/>
      <w:r w:rsidRPr="00D32DED">
        <w:rPr>
          <w:rFonts w:ascii="Cambria" w:eastAsia="Times New Roman" w:hAnsi="Cambria" w:cs="Times New Roman"/>
          <w:sz w:val="26"/>
          <w:szCs w:val="26"/>
        </w:rPr>
        <w:t>Faria</w:t>
      </w:r>
      <w:proofErr w:type="spellEnd"/>
      <w:r w:rsidRPr="00D32DED">
        <w:rPr>
          <w:rFonts w:ascii="Cambria" w:eastAsia="Times New Roman" w:hAnsi="Cambria" w:cs="Times New Roman"/>
          <w:sz w:val="26"/>
          <w:szCs w:val="26"/>
        </w:rPr>
        <w:t xml:space="preserve"> N.R., Claro I.M., </w:t>
      </w:r>
      <w:proofErr w:type="spellStart"/>
      <w:r w:rsidRPr="00D32DED">
        <w:rPr>
          <w:rFonts w:ascii="Cambria" w:eastAsia="Times New Roman" w:hAnsi="Cambria" w:cs="Times New Roman"/>
          <w:sz w:val="26"/>
          <w:szCs w:val="26"/>
        </w:rPr>
        <w:t>Candido</w:t>
      </w:r>
      <w:proofErr w:type="spellEnd"/>
      <w:r w:rsidRPr="00D32DED">
        <w:rPr>
          <w:rFonts w:ascii="Cambria" w:eastAsia="Times New Roman" w:hAnsi="Cambria" w:cs="Times New Roman"/>
          <w:sz w:val="26"/>
          <w:szCs w:val="26"/>
        </w:rPr>
        <w:t xml:space="preserve"> D., Franco L.M., Andrade P.S., </w:t>
      </w:r>
      <w:proofErr w:type="spellStart"/>
      <w:r w:rsidRPr="00D32DED">
        <w:rPr>
          <w:rFonts w:ascii="Cambria" w:eastAsia="Times New Roman" w:hAnsi="Cambria" w:cs="Times New Roman"/>
          <w:sz w:val="26"/>
          <w:szCs w:val="26"/>
        </w:rPr>
        <w:t>Coletti</w:t>
      </w:r>
      <w:proofErr w:type="spellEnd"/>
      <w:r w:rsidRPr="00D32DED">
        <w:rPr>
          <w:rFonts w:ascii="Cambria" w:eastAsia="Times New Roman" w:hAnsi="Cambria" w:cs="Times New Roman"/>
          <w:sz w:val="26"/>
          <w:szCs w:val="26"/>
        </w:rPr>
        <w:t xml:space="preserve"> T.M., Silva C.A., Sales F.C., </w:t>
      </w:r>
      <w:proofErr w:type="spellStart"/>
      <w:r w:rsidRPr="00D32DED">
        <w:rPr>
          <w:rFonts w:ascii="Cambria" w:eastAsia="Times New Roman" w:hAnsi="Cambria" w:cs="Times New Roman"/>
          <w:sz w:val="26"/>
          <w:szCs w:val="26"/>
        </w:rPr>
        <w:t>Manuli</w:t>
      </w:r>
      <w:proofErr w:type="spellEnd"/>
      <w:r w:rsidRPr="00D32DED">
        <w:rPr>
          <w:rFonts w:ascii="Cambria" w:eastAsia="Times New Roman" w:hAnsi="Cambria" w:cs="Times New Roman"/>
          <w:sz w:val="26"/>
          <w:szCs w:val="26"/>
        </w:rPr>
        <w:t xml:space="preserve"> E.R., </w:t>
      </w:r>
      <w:proofErr w:type="spellStart"/>
      <w:r w:rsidRPr="00D32DED">
        <w:rPr>
          <w:rFonts w:ascii="Cambria" w:eastAsia="Times New Roman" w:hAnsi="Cambria" w:cs="Times New Roman"/>
          <w:sz w:val="26"/>
          <w:szCs w:val="26"/>
        </w:rPr>
        <w:t>Aguiar</w:t>
      </w:r>
      <w:proofErr w:type="spellEnd"/>
      <w:r w:rsidRPr="00D32DED">
        <w:rPr>
          <w:rFonts w:ascii="Cambria" w:eastAsia="Times New Roman" w:hAnsi="Cambria" w:cs="Times New Roman"/>
          <w:sz w:val="26"/>
          <w:szCs w:val="26"/>
        </w:rPr>
        <w:t xml:space="preserve"> R.S., et al. Genomic characterization of an emergent SARS-CoV-2 lineage in Manaus: Preliminary findings. </w:t>
      </w:r>
      <w:proofErr w:type="spellStart"/>
      <w:r w:rsidRPr="00D32DED">
        <w:rPr>
          <w:rFonts w:ascii="Cambria" w:eastAsia="Times New Roman" w:hAnsi="Cambria" w:cs="Times New Roman"/>
          <w:i/>
          <w:iCs/>
          <w:sz w:val="26"/>
          <w:szCs w:val="26"/>
        </w:rPr>
        <w:t>Virological</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372</w:t>
      </w:r>
      <w:r w:rsidRPr="00D32DED">
        <w:rPr>
          <w:rFonts w:ascii="Cambria" w:eastAsia="Times New Roman" w:hAnsi="Cambria" w:cs="Times New Roman"/>
          <w:sz w:val="26"/>
          <w:szCs w:val="26"/>
        </w:rPr>
        <w:t>:815</w:t>
      </w:r>
      <w:proofErr w:type="gramEnd"/>
      <w:r w:rsidRPr="00D32DED">
        <w:rPr>
          <w:rFonts w:ascii="Cambria" w:eastAsia="Times New Roman" w:hAnsi="Cambria" w:cs="Times New Roman"/>
          <w:sz w:val="26"/>
          <w:szCs w:val="26"/>
        </w:rPr>
        <w:t xml:space="preserve">–821.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10.1101/2020.12.23.20248598. [</w:t>
      </w:r>
      <w:hyperlink r:id="rId278"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79"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"https://doi.org/10.1101%2F2020.12.23.20248598"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80"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25. Maggi F., </w:t>
      </w:r>
      <w:proofErr w:type="spellStart"/>
      <w:r w:rsidRPr="00D32DED">
        <w:rPr>
          <w:rFonts w:ascii="Cambria" w:eastAsia="Times New Roman" w:hAnsi="Cambria" w:cs="Times New Roman"/>
          <w:sz w:val="26"/>
          <w:szCs w:val="26"/>
        </w:rPr>
        <w:t>Novazzi</w:t>
      </w:r>
      <w:proofErr w:type="spellEnd"/>
      <w:r w:rsidRPr="00D32DED">
        <w:rPr>
          <w:rFonts w:ascii="Cambria" w:eastAsia="Times New Roman" w:hAnsi="Cambria" w:cs="Times New Roman"/>
          <w:sz w:val="26"/>
          <w:szCs w:val="26"/>
        </w:rPr>
        <w:t xml:space="preserve"> F., </w:t>
      </w:r>
      <w:proofErr w:type="spellStart"/>
      <w:r w:rsidRPr="00D32DED">
        <w:rPr>
          <w:rFonts w:ascii="Cambria" w:eastAsia="Times New Roman" w:hAnsi="Cambria" w:cs="Times New Roman"/>
          <w:sz w:val="26"/>
          <w:szCs w:val="26"/>
        </w:rPr>
        <w:t>Genoni</w:t>
      </w:r>
      <w:proofErr w:type="spellEnd"/>
      <w:r w:rsidRPr="00D32DED">
        <w:rPr>
          <w:rFonts w:ascii="Cambria" w:eastAsia="Times New Roman" w:hAnsi="Cambria" w:cs="Times New Roman"/>
          <w:sz w:val="26"/>
          <w:szCs w:val="26"/>
        </w:rPr>
        <w:t xml:space="preserve"> A., </w:t>
      </w:r>
      <w:proofErr w:type="spellStart"/>
      <w:r w:rsidRPr="00D32DED">
        <w:rPr>
          <w:rFonts w:ascii="Cambria" w:eastAsia="Times New Roman" w:hAnsi="Cambria" w:cs="Times New Roman"/>
          <w:sz w:val="26"/>
          <w:szCs w:val="26"/>
        </w:rPr>
        <w:t>Baj</w:t>
      </w:r>
      <w:proofErr w:type="spellEnd"/>
      <w:r w:rsidRPr="00D32DED">
        <w:rPr>
          <w:rFonts w:ascii="Cambria" w:eastAsia="Times New Roman" w:hAnsi="Cambria" w:cs="Times New Roman"/>
          <w:sz w:val="26"/>
          <w:szCs w:val="26"/>
        </w:rPr>
        <w:t xml:space="preserve"> A., Spezia P.G., </w:t>
      </w:r>
      <w:proofErr w:type="spellStart"/>
      <w:r w:rsidRPr="00D32DED">
        <w:rPr>
          <w:rFonts w:ascii="Cambria" w:eastAsia="Times New Roman" w:hAnsi="Cambria" w:cs="Times New Roman"/>
          <w:sz w:val="26"/>
          <w:szCs w:val="26"/>
        </w:rPr>
        <w:t>Focosi</w:t>
      </w:r>
      <w:proofErr w:type="spellEnd"/>
      <w:r w:rsidRPr="00D32DED">
        <w:rPr>
          <w:rFonts w:ascii="Cambria" w:eastAsia="Times New Roman" w:hAnsi="Cambria" w:cs="Times New Roman"/>
          <w:sz w:val="26"/>
          <w:szCs w:val="26"/>
        </w:rPr>
        <w:t xml:space="preserve"> D., </w:t>
      </w:r>
      <w:proofErr w:type="spellStart"/>
      <w:r w:rsidRPr="00D32DED">
        <w:rPr>
          <w:rFonts w:ascii="Cambria" w:eastAsia="Times New Roman" w:hAnsi="Cambria" w:cs="Times New Roman"/>
          <w:sz w:val="26"/>
          <w:szCs w:val="26"/>
        </w:rPr>
        <w:t>Zago</w:t>
      </w:r>
      <w:proofErr w:type="spellEnd"/>
      <w:r w:rsidRPr="00D32DED">
        <w:rPr>
          <w:rFonts w:ascii="Cambria" w:eastAsia="Times New Roman" w:hAnsi="Cambria" w:cs="Times New Roman"/>
          <w:sz w:val="26"/>
          <w:szCs w:val="26"/>
        </w:rPr>
        <w:t xml:space="preserve"> C., Colombo A., </w:t>
      </w:r>
      <w:proofErr w:type="spellStart"/>
      <w:r w:rsidRPr="00D32DED">
        <w:rPr>
          <w:rFonts w:ascii="Cambria" w:eastAsia="Times New Roman" w:hAnsi="Cambria" w:cs="Times New Roman"/>
          <w:sz w:val="26"/>
          <w:szCs w:val="26"/>
        </w:rPr>
        <w:t>Cassani</w:t>
      </w:r>
      <w:proofErr w:type="spellEnd"/>
      <w:r w:rsidRPr="00D32DED">
        <w:rPr>
          <w:rFonts w:ascii="Cambria" w:eastAsia="Times New Roman" w:hAnsi="Cambria" w:cs="Times New Roman"/>
          <w:sz w:val="26"/>
          <w:szCs w:val="26"/>
        </w:rPr>
        <w:t xml:space="preserve"> G., </w:t>
      </w:r>
      <w:proofErr w:type="spellStart"/>
      <w:r w:rsidRPr="00D32DED">
        <w:rPr>
          <w:rFonts w:ascii="Cambria" w:eastAsia="Times New Roman" w:hAnsi="Cambria" w:cs="Times New Roman"/>
          <w:sz w:val="26"/>
          <w:szCs w:val="26"/>
        </w:rPr>
        <w:t>Pasciuta</w:t>
      </w:r>
      <w:proofErr w:type="spellEnd"/>
      <w:r w:rsidRPr="00D32DED">
        <w:rPr>
          <w:rFonts w:ascii="Cambria" w:eastAsia="Times New Roman" w:hAnsi="Cambria" w:cs="Times New Roman"/>
          <w:sz w:val="26"/>
          <w:szCs w:val="26"/>
        </w:rPr>
        <w:t xml:space="preserve"> R., et al. Imported SARS-CoV-2 Variant P.1 in Traveler Returning from Brazil to Italy. </w:t>
      </w:r>
      <w:proofErr w:type="spellStart"/>
      <w:r w:rsidRPr="00D32DED">
        <w:rPr>
          <w:rFonts w:ascii="Cambria" w:eastAsia="Times New Roman" w:hAnsi="Cambria" w:cs="Times New Roman"/>
          <w:i/>
          <w:iCs/>
          <w:sz w:val="26"/>
          <w:szCs w:val="26"/>
        </w:rPr>
        <w:t>Emerg</w:t>
      </w:r>
      <w:proofErr w:type="spellEnd"/>
      <w:r w:rsidRPr="00D32DED">
        <w:rPr>
          <w:rFonts w:ascii="Cambria" w:eastAsia="Times New Roman" w:hAnsi="Cambria" w:cs="Times New Roman"/>
          <w:i/>
          <w:iCs/>
          <w:sz w:val="26"/>
          <w:szCs w:val="26"/>
        </w:rPr>
        <w:t>. Infect. Dis.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27</w:t>
      </w:r>
      <w:r w:rsidRPr="00D32DED">
        <w:rPr>
          <w:rFonts w:ascii="Cambria" w:eastAsia="Times New Roman" w:hAnsi="Cambria" w:cs="Times New Roman"/>
          <w:sz w:val="26"/>
          <w:szCs w:val="26"/>
        </w:rPr>
        <w:t>:1249</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10.3201/eid2704.210183. [</w:t>
      </w:r>
      <w:hyperlink r:id="rId281"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82"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"https://doi.org/10.3201%2Feid2704.210183"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83"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26. Cherian S., </w:t>
      </w:r>
      <w:proofErr w:type="spellStart"/>
      <w:r w:rsidRPr="00D32DED">
        <w:rPr>
          <w:rFonts w:ascii="Cambria" w:eastAsia="Times New Roman" w:hAnsi="Cambria" w:cs="Times New Roman"/>
          <w:sz w:val="26"/>
          <w:szCs w:val="26"/>
        </w:rPr>
        <w:t>Potdar</w:t>
      </w:r>
      <w:proofErr w:type="spellEnd"/>
      <w:r w:rsidRPr="00D32DED">
        <w:rPr>
          <w:rFonts w:ascii="Cambria" w:eastAsia="Times New Roman" w:hAnsi="Cambria" w:cs="Times New Roman"/>
          <w:sz w:val="26"/>
          <w:szCs w:val="26"/>
        </w:rPr>
        <w:t xml:space="preserve"> V., </w:t>
      </w:r>
      <w:proofErr w:type="spellStart"/>
      <w:r w:rsidRPr="00D32DED">
        <w:rPr>
          <w:rFonts w:ascii="Cambria" w:eastAsia="Times New Roman" w:hAnsi="Cambria" w:cs="Times New Roman"/>
          <w:sz w:val="26"/>
          <w:szCs w:val="26"/>
        </w:rPr>
        <w:t>Jadhav</w:t>
      </w:r>
      <w:proofErr w:type="spellEnd"/>
      <w:r w:rsidRPr="00D32DED">
        <w:rPr>
          <w:rFonts w:ascii="Cambria" w:eastAsia="Times New Roman" w:hAnsi="Cambria" w:cs="Times New Roman"/>
          <w:sz w:val="26"/>
          <w:szCs w:val="26"/>
        </w:rPr>
        <w:t xml:space="preserve"> S., Yadav P., Gupta N., Das M., </w:t>
      </w:r>
      <w:proofErr w:type="spellStart"/>
      <w:r w:rsidRPr="00D32DED">
        <w:rPr>
          <w:rFonts w:ascii="Cambria" w:eastAsia="Times New Roman" w:hAnsi="Cambria" w:cs="Times New Roman"/>
          <w:sz w:val="26"/>
          <w:szCs w:val="26"/>
        </w:rPr>
        <w:t>Rakshit</w:t>
      </w:r>
      <w:proofErr w:type="spellEnd"/>
      <w:r w:rsidRPr="00D32DED">
        <w:rPr>
          <w:rFonts w:ascii="Cambria" w:eastAsia="Times New Roman" w:hAnsi="Cambria" w:cs="Times New Roman"/>
          <w:sz w:val="26"/>
          <w:szCs w:val="26"/>
        </w:rPr>
        <w:t xml:space="preserve"> P., Singh S., Abraham P., Panda S., et al. Convergent evolution of SARS-CoV-2 spike mutations L452R, E484Q and P681R, in the second wave of COVID-19 in Maharashtra, India. </w:t>
      </w:r>
      <w:r w:rsidRPr="00D32DED">
        <w:rPr>
          <w:rFonts w:ascii="Cambria" w:eastAsia="Times New Roman" w:hAnsi="Cambria" w:cs="Times New Roman"/>
          <w:i/>
          <w:iCs/>
          <w:sz w:val="26"/>
          <w:szCs w:val="26"/>
        </w:rPr>
        <w:t>Microorganisms.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9</w:t>
      </w:r>
      <w:r w:rsidRPr="00D32DED">
        <w:rPr>
          <w:rFonts w:ascii="Cambria" w:eastAsia="Times New Roman" w:hAnsi="Cambria" w:cs="Times New Roman"/>
          <w:sz w:val="26"/>
          <w:szCs w:val="26"/>
        </w:rPr>
        <w:t>:1542</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10.3390/microorganisms9071542. [</w:t>
      </w:r>
      <w:hyperlink r:id="rId284"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85"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"https://doi.org/10.3390%2Fmicroorganisms9071542"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86"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27. Colson P., </w:t>
      </w:r>
      <w:proofErr w:type="spellStart"/>
      <w:r w:rsidRPr="00D32DED">
        <w:rPr>
          <w:rFonts w:ascii="Cambria" w:eastAsia="Times New Roman" w:hAnsi="Cambria" w:cs="Times New Roman"/>
          <w:sz w:val="26"/>
          <w:szCs w:val="26"/>
        </w:rPr>
        <w:t>Delerce</w:t>
      </w:r>
      <w:proofErr w:type="spellEnd"/>
      <w:r w:rsidRPr="00D32DED">
        <w:rPr>
          <w:rFonts w:ascii="Cambria" w:eastAsia="Times New Roman" w:hAnsi="Cambria" w:cs="Times New Roman"/>
          <w:sz w:val="26"/>
          <w:szCs w:val="26"/>
        </w:rPr>
        <w:t xml:space="preserve"> J., </w:t>
      </w:r>
      <w:proofErr w:type="spellStart"/>
      <w:r w:rsidRPr="00D32DED">
        <w:rPr>
          <w:rFonts w:ascii="Cambria" w:eastAsia="Times New Roman" w:hAnsi="Cambria" w:cs="Times New Roman"/>
          <w:sz w:val="26"/>
          <w:szCs w:val="26"/>
        </w:rPr>
        <w:t>Burel</w:t>
      </w:r>
      <w:proofErr w:type="spellEnd"/>
      <w:r w:rsidRPr="00D32DED">
        <w:rPr>
          <w:rFonts w:ascii="Cambria" w:eastAsia="Times New Roman" w:hAnsi="Cambria" w:cs="Times New Roman"/>
          <w:sz w:val="26"/>
          <w:szCs w:val="26"/>
        </w:rPr>
        <w:t xml:space="preserve"> E., </w:t>
      </w:r>
      <w:proofErr w:type="spellStart"/>
      <w:r w:rsidRPr="00D32DED">
        <w:rPr>
          <w:rFonts w:ascii="Cambria" w:eastAsia="Times New Roman" w:hAnsi="Cambria" w:cs="Times New Roman"/>
          <w:sz w:val="26"/>
          <w:szCs w:val="26"/>
        </w:rPr>
        <w:t>Dahan</w:t>
      </w:r>
      <w:proofErr w:type="spellEnd"/>
      <w:r w:rsidRPr="00D32DED">
        <w:rPr>
          <w:rFonts w:ascii="Cambria" w:eastAsia="Times New Roman" w:hAnsi="Cambria" w:cs="Times New Roman"/>
          <w:sz w:val="26"/>
          <w:szCs w:val="26"/>
        </w:rPr>
        <w:t xml:space="preserve"> J., </w:t>
      </w:r>
      <w:proofErr w:type="spellStart"/>
      <w:r w:rsidRPr="00D32DED">
        <w:rPr>
          <w:rFonts w:ascii="Cambria" w:eastAsia="Times New Roman" w:hAnsi="Cambria" w:cs="Times New Roman"/>
          <w:sz w:val="26"/>
          <w:szCs w:val="26"/>
        </w:rPr>
        <w:t>Jouffret</w:t>
      </w:r>
      <w:proofErr w:type="spellEnd"/>
      <w:r w:rsidRPr="00D32DED">
        <w:rPr>
          <w:rFonts w:ascii="Cambria" w:eastAsia="Times New Roman" w:hAnsi="Cambria" w:cs="Times New Roman"/>
          <w:sz w:val="26"/>
          <w:szCs w:val="26"/>
        </w:rPr>
        <w:t xml:space="preserve"> A., </w:t>
      </w:r>
      <w:proofErr w:type="spellStart"/>
      <w:r w:rsidRPr="00D32DED">
        <w:rPr>
          <w:rFonts w:ascii="Cambria" w:eastAsia="Times New Roman" w:hAnsi="Cambria" w:cs="Times New Roman"/>
          <w:sz w:val="26"/>
          <w:szCs w:val="26"/>
        </w:rPr>
        <w:t>Fenollar</w:t>
      </w:r>
      <w:proofErr w:type="spellEnd"/>
      <w:r w:rsidRPr="00D32DED">
        <w:rPr>
          <w:rFonts w:ascii="Cambria" w:eastAsia="Times New Roman" w:hAnsi="Cambria" w:cs="Times New Roman"/>
          <w:sz w:val="26"/>
          <w:szCs w:val="26"/>
        </w:rPr>
        <w:t xml:space="preserve"> F., </w:t>
      </w:r>
      <w:proofErr w:type="spellStart"/>
      <w:r w:rsidRPr="00D32DED">
        <w:rPr>
          <w:rFonts w:ascii="Cambria" w:eastAsia="Times New Roman" w:hAnsi="Cambria" w:cs="Times New Roman"/>
          <w:sz w:val="26"/>
          <w:szCs w:val="26"/>
        </w:rPr>
        <w:t>Yahi</w:t>
      </w:r>
      <w:proofErr w:type="spellEnd"/>
      <w:r w:rsidRPr="00D32DED">
        <w:rPr>
          <w:rFonts w:ascii="Cambria" w:eastAsia="Times New Roman" w:hAnsi="Cambria" w:cs="Times New Roman"/>
          <w:sz w:val="26"/>
          <w:szCs w:val="26"/>
        </w:rPr>
        <w:t xml:space="preserve"> N., </w:t>
      </w:r>
      <w:proofErr w:type="spellStart"/>
      <w:r w:rsidRPr="00D32DED">
        <w:rPr>
          <w:rFonts w:ascii="Cambria" w:eastAsia="Times New Roman" w:hAnsi="Cambria" w:cs="Times New Roman"/>
          <w:sz w:val="26"/>
          <w:szCs w:val="26"/>
        </w:rPr>
        <w:t>Fantini</w:t>
      </w:r>
      <w:proofErr w:type="spellEnd"/>
      <w:r w:rsidRPr="00D32DED">
        <w:rPr>
          <w:rFonts w:ascii="Cambria" w:eastAsia="Times New Roman" w:hAnsi="Cambria" w:cs="Times New Roman"/>
          <w:sz w:val="26"/>
          <w:szCs w:val="26"/>
        </w:rPr>
        <w:t xml:space="preserve"> J., La Scola B., </w:t>
      </w:r>
      <w:proofErr w:type="spellStart"/>
      <w:r w:rsidRPr="00D32DED">
        <w:rPr>
          <w:rFonts w:ascii="Cambria" w:eastAsia="Times New Roman" w:hAnsi="Cambria" w:cs="Times New Roman"/>
          <w:sz w:val="26"/>
          <w:szCs w:val="26"/>
        </w:rPr>
        <w:t>Raoult</w:t>
      </w:r>
      <w:proofErr w:type="spellEnd"/>
      <w:r w:rsidRPr="00D32DED">
        <w:rPr>
          <w:rFonts w:ascii="Cambria" w:eastAsia="Times New Roman" w:hAnsi="Cambria" w:cs="Times New Roman"/>
          <w:sz w:val="26"/>
          <w:szCs w:val="26"/>
        </w:rPr>
        <w:t xml:space="preserve"> D. Emergence in Southern France of a new SARS-CoV-2 variant of probably Cameroonian 5 origin </w:t>
      </w:r>
      <w:proofErr w:type="spellStart"/>
      <w:r w:rsidRPr="00D32DED">
        <w:rPr>
          <w:rFonts w:ascii="Cambria" w:eastAsia="Times New Roman" w:hAnsi="Cambria" w:cs="Times New Roman"/>
          <w:sz w:val="26"/>
          <w:szCs w:val="26"/>
        </w:rPr>
        <w:t>harbouring</w:t>
      </w:r>
      <w:proofErr w:type="spellEnd"/>
      <w:r w:rsidRPr="00D32DED">
        <w:rPr>
          <w:rFonts w:ascii="Cambria" w:eastAsia="Times New Roman" w:hAnsi="Cambria" w:cs="Times New Roman"/>
          <w:sz w:val="26"/>
          <w:szCs w:val="26"/>
        </w:rPr>
        <w:t xml:space="preserve"> both substitutions N501Y and E484K in the spike protein. </w:t>
      </w:r>
      <w:proofErr w:type="spellStart"/>
      <w:r w:rsidRPr="00D32DED">
        <w:rPr>
          <w:rFonts w:ascii="Cambria" w:eastAsia="Times New Roman" w:hAnsi="Cambria" w:cs="Times New Roman"/>
          <w:i/>
          <w:iCs/>
          <w:sz w:val="26"/>
          <w:szCs w:val="26"/>
        </w:rPr>
        <w:t>MedRxiv</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 xml:space="preserve">2021 </w:t>
      </w:r>
      <w:proofErr w:type="spellStart"/>
      <w:r w:rsidRPr="00D32DED">
        <w:rPr>
          <w:rFonts w:ascii="Cambria" w:eastAsia="Times New Roman" w:hAnsi="Cambria" w:cs="Times New Roman"/>
          <w:sz w:val="26"/>
          <w:szCs w:val="26"/>
        </w:rPr>
        <w:t>doi</w:t>
      </w:r>
      <w:proofErr w:type="spellEnd"/>
      <w:r w:rsidRPr="00D32DED">
        <w:rPr>
          <w:rFonts w:ascii="Cambria" w:eastAsia="Times New Roman" w:hAnsi="Cambria" w:cs="Times New Roman"/>
          <w:sz w:val="26"/>
          <w:szCs w:val="26"/>
        </w:rPr>
        <w:t>: 10.1101/2021.12.24.21268174. [</w:t>
      </w:r>
      <w:hyperlink r:id="rId287"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88"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"https://doi.org/10.1101%2F2021.12.24.21268174"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89"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28. </w:t>
      </w:r>
      <w:proofErr w:type="spellStart"/>
      <w:r w:rsidRPr="00D32DED">
        <w:rPr>
          <w:rFonts w:ascii="Cambria" w:eastAsia="Times New Roman" w:hAnsi="Cambria" w:cs="Times New Roman"/>
          <w:sz w:val="26"/>
          <w:szCs w:val="26"/>
        </w:rPr>
        <w:t>Pohlmann</w:t>
      </w:r>
      <w:proofErr w:type="spellEnd"/>
      <w:r w:rsidRPr="00D32DED">
        <w:rPr>
          <w:rFonts w:ascii="Cambria" w:eastAsia="Times New Roman" w:hAnsi="Cambria" w:cs="Times New Roman"/>
          <w:sz w:val="26"/>
          <w:szCs w:val="26"/>
        </w:rPr>
        <w:t xml:space="preserve"> S., Del Val M., </w:t>
      </w:r>
      <w:proofErr w:type="spellStart"/>
      <w:r w:rsidRPr="00D32DED">
        <w:rPr>
          <w:rFonts w:ascii="Cambria" w:eastAsia="Times New Roman" w:hAnsi="Cambria" w:cs="Times New Roman"/>
          <w:sz w:val="26"/>
          <w:szCs w:val="26"/>
        </w:rPr>
        <w:t>Jaimes</w:t>
      </w:r>
      <w:proofErr w:type="spellEnd"/>
      <w:r w:rsidRPr="00D32DED">
        <w:rPr>
          <w:rFonts w:ascii="Cambria" w:eastAsia="Times New Roman" w:hAnsi="Cambria" w:cs="Times New Roman"/>
          <w:sz w:val="26"/>
          <w:szCs w:val="26"/>
        </w:rPr>
        <w:t xml:space="preserve"> J., </w:t>
      </w:r>
      <w:proofErr w:type="spellStart"/>
      <w:r w:rsidRPr="00D32DED">
        <w:rPr>
          <w:rFonts w:ascii="Cambria" w:eastAsia="Times New Roman" w:hAnsi="Cambria" w:cs="Times New Roman"/>
          <w:sz w:val="26"/>
          <w:szCs w:val="26"/>
        </w:rPr>
        <w:t>Decroly</w:t>
      </w:r>
      <w:proofErr w:type="spellEnd"/>
      <w:r w:rsidRPr="00D32DED">
        <w:rPr>
          <w:rFonts w:ascii="Cambria" w:eastAsia="Times New Roman" w:hAnsi="Cambria" w:cs="Times New Roman"/>
          <w:sz w:val="26"/>
          <w:szCs w:val="26"/>
        </w:rPr>
        <w:t xml:space="preserve"> E., Li F., Bowman G. CCU CGG </w:t>
      </w:r>
      <w:proofErr w:type="spellStart"/>
      <w:r w:rsidRPr="00D32DED">
        <w:rPr>
          <w:rFonts w:ascii="Cambria" w:eastAsia="Times New Roman" w:hAnsi="Cambria" w:cs="Times New Roman"/>
          <w:sz w:val="26"/>
          <w:szCs w:val="26"/>
        </w:rPr>
        <w:t>CGG</w:t>
      </w:r>
      <w:proofErr w:type="spellEnd"/>
      <w:r w:rsidRPr="00D32DED">
        <w:rPr>
          <w:rFonts w:ascii="Cambria" w:eastAsia="Times New Roman" w:hAnsi="Cambria" w:cs="Times New Roman"/>
          <w:sz w:val="26"/>
          <w:szCs w:val="26"/>
        </w:rPr>
        <w:t xml:space="preserve"> GCA As Doze </w:t>
      </w:r>
      <w:proofErr w:type="spellStart"/>
      <w:r w:rsidRPr="00D32DED">
        <w:rPr>
          <w:rFonts w:ascii="Cambria" w:eastAsia="Times New Roman" w:hAnsi="Cambria" w:cs="Times New Roman"/>
          <w:sz w:val="26"/>
          <w:szCs w:val="26"/>
        </w:rPr>
        <w:t>Letras</w:t>
      </w:r>
      <w:proofErr w:type="spellEnd"/>
      <w:r w:rsidRPr="00D32DED">
        <w:rPr>
          <w:rFonts w:ascii="Cambria" w:eastAsia="Times New Roman" w:hAnsi="Cambria" w:cs="Times New Roman"/>
          <w:sz w:val="26"/>
          <w:szCs w:val="26"/>
        </w:rPr>
        <w:t xml:space="preserve"> que </w:t>
      </w:r>
      <w:proofErr w:type="spellStart"/>
      <w:r w:rsidRPr="00D32DED">
        <w:rPr>
          <w:rFonts w:ascii="Cambria" w:eastAsia="Times New Roman" w:hAnsi="Cambria" w:cs="Times New Roman"/>
          <w:sz w:val="26"/>
          <w:szCs w:val="26"/>
        </w:rPr>
        <w:t>Mudaram</w:t>
      </w:r>
      <w:proofErr w:type="spellEnd"/>
      <w:r w:rsidRPr="00D32DED">
        <w:rPr>
          <w:rFonts w:ascii="Cambria" w:eastAsia="Times New Roman" w:hAnsi="Cambria" w:cs="Times New Roman"/>
          <w:sz w:val="26"/>
          <w:szCs w:val="26"/>
        </w:rPr>
        <w:t xml:space="preserve"> o </w:t>
      </w:r>
      <w:proofErr w:type="spellStart"/>
      <w:r w:rsidRPr="00D32DED">
        <w:rPr>
          <w:rFonts w:ascii="Cambria" w:eastAsia="Times New Roman" w:hAnsi="Cambria" w:cs="Times New Roman"/>
          <w:sz w:val="26"/>
          <w:szCs w:val="26"/>
        </w:rPr>
        <w:t>Mundo</w:t>
      </w:r>
      <w:proofErr w:type="spellEnd"/>
      <w:r w:rsidRPr="00D32DED">
        <w:rPr>
          <w:rFonts w:ascii="Cambria" w:eastAsia="Times New Roman" w:hAnsi="Cambria" w:cs="Times New Roman"/>
          <w:sz w:val="26"/>
          <w:szCs w:val="26"/>
        </w:rPr>
        <w:t>. El País. [(</w:t>
      </w:r>
      <w:proofErr w:type="gramStart"/>
      <w:r w:rsidRPr="00D32DED">
        <w:rPr>
          <w:rFonts w:ascii="Cambria" w:eastAsia="Times New Roman" w:hAnsi="Cambria" w:cs="Times New Roman"/>
          <w:sz w:val="26"/>
          <w:szCs w:val="26"/>
        </w:rPr>
        <w:t>accessed</w:t>
      </w:r>
      <w:proofErr w:type="gramEnd"/>
      <w:r w:rsidRPr="00D32DED">
        <w:rPr>
          <w:rFonts w:ascii="Cambria" w:eastAsia="Times New Roman" w:hAnsi="Cambria" w:cs="Times New Roman"/>
          <w:sz w:val="26"/>
          <w:szCs w:val="26"/>
        </w:rPr>
        <w:t xml:space="preserve"> on 10 November 2021)]. Available online: </w:t>
      </w:r>
      <w:hyperlink r:id="rId290" w:tgtFrame="_blank" w:history="1">
        <w:r w:rsidRPr="00D32DED">
          <w:rPr>
            <w:rFonts w:ascii="Cambria" w:eastAsia="Times New Roman" w:hAnsi="Cambria" w:cs="Times New Roman"/>
            <w:color w:val="376FAA"/>
            <w:sz w:val="26"/>
            <w:szCs w:val="26"/>
            <w:u w:val="single"/>
          </w:rPr>
          <w:t>https://brasil.elpais.com/brasil/2020/05/13/ciencia/1589376940_836113.html</w:t>
        </w:r>
      </w:hyperlink>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29. Hoffmann M., </w:t>
      </w:r>
      <w:proofErr w:type="spellStart"/>
      <w:r w:rsidRPr="00D32DED">
        <w:rPr>
          <w:rFonts w:ascii="Cambria" w:eastAsia="Times New Roman" w:hAnsi="Cambria" w:cs="Times New Roman"/>
          <w:sz w:val="26"/>
          <w:szCs w:val="26"/>
        </w:rPr>
        <w:t>Kleine</w:t>
      </w:r>
      <w:proofErr w:type="spellEnd"/>
      <w:r w:rsidRPr="00D32DED">
        <w:rPr>
          <w:rFonts w:ascii="Cambria" w:eastAsia="Times New Roman" w:hAnsi="Cambria" w:cs="Times New Roman"/>
          <w:sz w:val="26"/>
          <w:szCs w:val="26"/>
        </w:rPr>
        <w:t xml:space="preserve">-Weber H., Schroeder S., </w:t>
      </w:r>
      <w:proofErr w:type="spellStart"/>
      <w:r w:rsidRPr="00D32DED">
        <w:rPr>
          <w:rFonts w:ascii="Cambria" w:eastAsia="Times New Roman" w:hAnsi="Cambria" w:cs="Times New Roman"/>
          <w:sz w:val="26"/>
          <w:szCs w:val="26"/>
        </w:rPr>
        <w:t>Krüger</w:t>
      </w:r>
      <w:proofErr w:type="spellEnd"/>
      <w:r w:rsidRPr="00D32DED">
        <w:rPr>
          <w:rFonts w:ascii="Cambria" w:eastAsia="Times New Roman" w:hAnsi="Cambria" w:cs="Times New Roman"/>
          <w:sz w:val="26"/>
          <w:szCs w:val="26"/>
        </w:rPr>
        <w:t xml:space="preserve"> N., </w:t>
      </w:r>
      <w:proofErr w:type="spellStart"/>
      <w:r w:rsidRPr="00D32DED">
        <w:rPr>
          <w:rFonts w:ascii="Cambria" w:eastAsia="Times New Roman" w:hAnsi="Cambria" w:cs="Times New Roman"/>
          <w:sz w:val="26"/>
          <w:szCs w:val="26"/>
        </w:rPr>
        <w:t>Herrler</w:t>
      </w:r>
      <w:proofErr w:type="spellEnd"/>
      <w:r w:rsidRPr="00D32DED">
        <w:rPr>
          <w:rFonts w:ascii="Cambria" w:eastAsia="Times New Roman" w:hAnsi="Cambria" w:cs="Times New Roman"/>
          <w:sz w:val="26"/>
          <w:szCs w:val="26"/>
        </w:rPr>
        <w:t xml:space="preserve"> T., </w:t>
      </w:r>
      <w:proofErr w:type="spellStart"/>
      <w:r w:rsidRPr="00D32DED">
        <w:rPr>
          <w:rFonts w:ascii="Cambria" w:eastAsia="Times New Roman" w:hAnsi="Cambria" w:cs="Times New Roman"/>
          <w:sz w:val="26"/>
          <w:szCs w:val="26"/>
        </w:rPr>
        <w:t>Erichsen</w:t>
      </w:r>
      <w:proofErr w:type="spellEnd"/>
      <w:r w:rsidRPr="00D32DED">
        <w:rPr>
          <w:rFonts w:ascii="Cambria" w:eastAsia="Times New Roman" w:hAnsi="Cambria" w:cs="Times New Roman"/>
          <w:sz w:val="26"/>
          <w:szCs w:val="26"/>
        </w:rPr>
        <w:t xml:space="preserve"> S., </w:t>
      </w:r>
      <w:proofErr w:type="spellStart"/>
      <w:r w:rsidRPr="00D32DED">
        <w:rPr>
          <w:rFonts w:ascii="Cambria" w:eastAsia="Times New Roman" w:hAnsi="Cambria" w:cs="Times New Roman"/>
          <w:sz w:val="26"/>
          <w:szCs w:val="26"/>
        </w:rPr>
        <w:t>Schiergens</w:t>
      </w:r>
      <w:proofErr w:type="spellEnd"/>
      <w:r w:rsidRPr="00D32DED">
        <w:rPr>
          <w:rFonts w:ascii="Cambria" w:eastAsia="Times New Roman" w:hAnsi="Cambria" w:cs="Times New Roman"/>
          <w:sz w:val="26"/>
          <w:szCs w:val="26"/>
        </w:rPr>
        <w:t xml:space="preserve"> T.S., </w:t>
      </w:r>
      <w:proofErr w:type="spellStart"/>
      <w:r w:rsidRPr="00D32DED">
        <w:rPr>
          <w:rFonts w:ascii="Cambria" w:eastAsia="Times New Roman" w:hAnsi="Cambria" w:cs="Times New Roman"/>
          <w:sz w:val="26"/>
          <w:szCs w:val="26"/>
        </w:rPr>
        <w:t>Herrler</w:t>
      </w:r>
      <w:proofErr w:type="spellEnd"/>
      <w:r w:rsidRPr="00D32DED">
        <w:rPr>
          <w:rFonts w:ascii="Cambria" w:eastAsia="Times New Roman" w:hAnsi="Cambria" w:cs="Times New Roman"/>
          <w:sz w:val="26"/>
          <w:szCs w:val="26"/>
        </w:rPr>
        <w:t xml:space="preserve"> G., Wu N.H., </w:t>
      </w:r>
      <w:proofErr w:type="spellStart"/>
      <w:r w:rsidRPr="00D32DED">
        <w:rPr>
          <w:rFonts w:ascii="Cambria" w:eastAsia="Times New Roman" w:hAnsi="Cambria" w:cs="Times New Roman"/>
          <w:sz w:val="26"/>
          <w:szCs w:val="26"/>
        </w:rPr>
        <w:t>Nitsche</w:t>
      </w:r>
      <w:proofErr w:type="spellEnd"/>
      <w:r w:rsidRPr="00D32DED">
        <w:rPr>
          <w:rFonts w:ascii="Cambria" w:eastAsia="Times New Roman" w:hAnsi="Cambria" w:cs="Times New Roman"/>
          <w:sz w:val="26"/>
          <w:szCs w:val="26"/>
        </w:rPr>
        <w:t xml:space="preserve"> A., et al. SARS-CoV-2 Cell Entry Depends on ACE2 and TMPRSS2 and Is Blocked by a Clinically Proven Protease Inhibitor. </w:t>
      </w:r>
      <w:r w:rsidRPr="00D32DED">
        <w:rPr>
          <w:rFonts w:ascii="Cambria" w:eastAsia="Times New Roman" w:hAnsi="Cambria" w:cs="Times New Roman"/>
          <w:i/>
          <w:iCs/>
          <w:sz w:val="26"/>
          <w:szCs w:val="26"/>
        </w:rPr>
        <w:t>Cell.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181</w:t>
      </w:r>
      <w:r w:rsidRPr="00D32DED">
        <w:rPr>
          <w:rFonts w:ascii="Cambria" w:eastAsia="Times New Roman" w:hAnsi="Cambria" w:cs="Times New Roman"/>
          <w:sz w:val="26"/>
          <w:szCs w:val="26"/>
        </w:rPr>
        <w:t>:271</w:t>
      </w:r>
      <w:proofErr w:type="gramEnd"/>
      <w:r w:rsidRPr="00D32DED">
        <w:rPr>
          <w:rFonts w:ascii="Cambria" w:eastAsia="Times New Roman" w:hAnsi="Cambria" w:cs="Times New Roman"/>
          <w:sz w:val="26"/>
          <w:szCs w:val="26"/>
        </w:rPr>
        <w:t xml:space="preserve">–280.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10.1016/j.cell.2020.02.052. [</w:t>
      </w:r>
      <w:hyperlink r:id="rId291"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92"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"https://doi.org/10.1016%2Fj.cell.2020.02.052"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93"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30. </w:t>
      </w:r>
      <w:proofErr w:type="spellStart"/>
      <w:r w:rsidRPr="00D32DED">
        <w:rPr>
          <w:rFonts w:ascii="Cambria" w:eastAsia="Times New Roman" w:hAnsi="Cambria" w:cs="Times New Roman"/>
          <w:sz w:val="26"/>
          <w:szCs w:val="26"/>
        </w:rPr>
        <w:t>Astuti</w:t>
      </w:r>
      <w:proofErr w:type="spellEnd"/>
      <w:r w:rsidRPr="00D32DED">
        <w:rPr>
          <w:rFonts w:ascii="Cambria" w:eastAsia="Times New Roman" w:hAnsi="Cambria" w:cs="Times New Roman"/>
          <w:sz w:val="26"/>
          <w:szCs w:val="26"/>
        </w:rPr>
        <w:t xml:space="preserve"> I., </w:t>
      </w:r>
      <w:proofErr w:type="spellStart"/>
      <w:r w:rsidRPr="00D32DED">
        <w:rPr>
          <w:rFonts w:ascii="Cambria" w:eastAsia="Times New Roman" w:hAnsi="Cambria" w:cs="Times New Roman"/>
          <w:sz w:val="26"/>
          <w:szCs w:val="26"/>
        </w:rPr>
        <w:t>Ysrafil</w:t>
      </w:r>
      <w:proofErr w:type="spellEnd"/>
      <w:r w:rsidRPr="00D32DED">
        <w:rPr>
          <w:rFonts w:ascii="Cambria" w:eastAsia="Times New Roman" w:hAnsi="Cambria" w:cs="Times New Roman"/>
          <w:sz w:val="26"/>
          <w:szCs w:val="26"/>
        </w:rPr>
        <w:t xml:space="preserve"> Severe acute respiratory coronavirus 2 (SARS-CoV-2): An overview of viral structure and host response. </w:t>
      </w:r>
      <w:r w:rsidRPr="00D32DED">
        <w:rPr>
          <w:rFonts w:ascii="Cambria" w:eastAsia="Times New Roman" w:hAnsi="Cambria" w:cs="Times New Roman"/>
          <w:i/>
          <w:iCs/>
          <w:sz w:val="26"/>
          <w:szCs w:val="26"/>
        </w:rPr>
        <w:t xml:space="preserve">Diabetes </w:t>
      </w:r>
      <w:proofErr w:type="spellStart"/>
      <w:r w:rsidRPr="00D32DED">
        <w:rPr>
          <w:rFonts w:ascii="Cambria" w:eastAsia="Times New Roman" w:hAnsi="Cambria" w:cs="Times New Roman"/>
          <w:i/>
          <w:iCs/>
          <w:sz w:val="26"/>
          <w:szCs w:val="26"/>
        </w:rPr>
        <w:t>Metab</w:t>
      </w:r>
      <w:proofErr w:type="spellEnd"/>
      <w:r w:rsidRPr="00D32DED">
        <w:rPr>
          <w:rFonts w:ascii="Cambria" w:eastAsia="Times New Roman" w:hAnsi="Cambria" w:cs="Times New Roman"/>
          <w:i/>
          <w:iCs/>
          <w:sz w:val="26"/>
          <w:szCs w:val="26"/>
        </w:rPr>
        <w:t xml:space="preserve">. </w:t>
      </w:r>
      <w:proofErr w:type="spellStart"/>
      <w:r w:rsidRPr="00D32DED">
        <w:rPr>
          <w:rFonts w:ascii="Cambria" w:eastAsia="Times New Roman" w:hAnsi="Cambria" w:cs="Times New Roman"/>
          <w:i/>
          <w:iCs/>
          <w:sz w:val="26"/>
          <w:szCs w:val="26"/>
        </w:rPr>
        <w:t>Syndr</w:t>
      </w:r>
      <w:proofErr w:type="spellEnd"/>
      <w:r w:rsidRPr="00D32DED">
        <w:rPr>
          <w:rFonts w:ascii="Cambria" w:eastAsia="Times New Roman" w:hAnsi="Cambria" w:cs="Times New Roman"/>
          <w:i/>
          <w:iCs/>
          <w:sz w:val="26"/>
          <w:szCs w:val="26"/>
        </w:rPr>
        <w:t xml:space="preserve">. </w:t>
      </w:r>
      <w:proofErr w:type="spellStart"/>
      <w:r w:rsidRPr="00D32DED">
        <w:rPr>
          <w:rFonts w:ascii="Cambria" w:eastAsia="Times New Roman" w:hAnsi="Cambria" w:cs="Times New Roman"/>
          <w:i/>
          <w:iCs/>
          <w:sz w:val="26"/>
          <w:szCs w:val="26"/>
        </w:rPr>
        <w:t>Clin</w:t>
      </w:r>
      <w:proofErr w:type="spellEnd"/>
      <w:r w:rsidRPr="00D32DED">
        <w:rPr>
          <w:rFonts w:ascii="Cambria" w:eastAsia="Times New Roman" w:hAnsi="Cambria" w:cs="Times New Roman"/>
          <w:i/>
          <w:iCs/>
          <w:sz w:val="26"/>
          <w:szCs w:val="26"/>
        </w:rPr>
        <w:t>. Res. Rev.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14</w:t>
      </w:r>
      <w:r w:rsidRPr="00D32DED">
        <w:rPr>
          <w:rFonts w:ascii="Cambria" w:eastAsia="Times New Roman" w:hAnsi="Cambria" w:cs="Times New Roman"/>
          <w:sz w:val="26"/>
          <w:szCs w:val="26"/>
        </w:rPr>
        <w:t>:407</w:t>
      </w:r>
      <w:proofErr w:type="gramEnd"/>
      <w:r w:rsidRPr="00D32DED">
        <w:rPr>
          <w:rFonts w:ascii="Cambria" w:eastAsia="Times New Roman" w:hAnsi="Cambria" w:cs="Times New Roman"/>
          <w:sz w:val="26"/>
          <w:szCs w:val="26"/>
        </w:rPr>
        <w:t xml:space="preserve">–412.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10.1016/j.dsx.2020.04.020. [</w:t>
      </w:r>
      <w:hyperlink r:id="rId294"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295"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"https://doi.org/10.1016%2Fj.dsx.2020.04.020"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96"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31. Callaway E. Coronavirus vaccine trials have delivered their first results—</w:t>
      </w:r>
      <w:proofErr w:type="gramStart"/>
      <w:r w:rsidRPr="00D32DED">
        <w:rPr>
          <w:rFonts w:ascii="Cambria" w:eastAsia="Times New Roman" w:hAnsi="Cambria" w:cs="Times New Roman"/>
          <w:sz w:val="26"/>
          <w:szCs w:val="26"/>
        </w:rPr>
        <w:t>But</w:t>
      </w:r>
      <w:proofErr w:type="gramEnd"/>
      <w:r w:rsidRPr="00D32DED">
        <w:rPr>
          <w:rFonts w:ascii="Cambria" w:eastAsia="Times New Roman" w:hAnsi="Cambria" w:cs="Times New Roman"/>
          <w:sz w:val="26"/>
          <w:szCs w:val="26"/>
        </w:rPr>
        <w:t xml:space="preserve"> their promise is still unclear. </w:t>
      </w:r>
      <w:r w:rsidRPr="00D32DED">
        <w:rPr>
          <w:rFonts w:ascii="Cambria" w:eastAsia="Times New Roman" w:hAnsi="Cambria" w:cs="Times New Roman"/>
          <w:i/>
          <w:iCs/>
          <w:sz w:val="26"/>
          <w:szCs w:val="26"/>
        </w:rPr>
        <w:t>Nature.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581</w:t>
      </w:r>
      <w:r w:rsidRPr="00D32DED">
        <w:rPr>
          <w:rFonts w:ascii="Cambria" w:eastAsia="Times New Roman" w:hAnsi="Cambria" w:cs="Times New Roman"/>
          <w:sz w:val="26"/>
          <w:szCs w:val="26"/>
        </w:rPr>
        <w:t>:363</w:t>
      </w:r>
      <w:proofErr w:type="gramEnd"/>
      <w:r w:rsidRPr="00D32DED">
        <w:rPr>
          <w:rFonts w:ascii="Cambria" w:eastAsia="Times New Roman" w:hAnsi="Cambria" w:cs="Times New Roman"/>
          <w:sz w:val="26"/>
          <w:szCs w:val="26"/>
        </w:rPr>
        <w:t xml:space="preserve">–364.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10.1038/d41586-020-01092-3. [</w:t>
      </w:r>
      <w:hyperlink r:id="rId297"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"https://doi.org/10.1038%2Fd41586-020-01092-3"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298"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32. Le T.T., </w:t>
      </w:r>
      <w:proofErr w:type="spellStart"/>
      <w:r w:rsidRPr="00D32DED">
        <w:rPr>
          <w:rFonts w:ascii="Cambria" w:eastAsia="Times New Roman" w:hAnsi="Cambria" w:cs="Times New Roman"/>
          <w:sz w:val="26"/>
          <w:szCs w:val="26"/>
        </w:rPr>
        <w:t>Andreadakis</w:t>
      </w:r>
      <w:proofErr w:type="spellEnd"/>
      <w:r w:rsidRPr="00D32DED">
        <w:rPr>
          <w:rFonts w:ascii="Cambria" w:eastAsia="Times New Roman" w:hAnsi="Cambria" w:cs="Times New Roman"/>
          <w:sz w:val="26"/>
          <w:szCs w:val="26"/>
        </w:rPr>
        <w:t xml:space="preserve"> Z., Kumar A., </w:t>
      </w:r>
      <w:proofErr w:type="spellStart"/>
      <w:r w:rsidRPr="00D32DED">
        <w:rPr>
          <w:rFonts w:ascii="Cambria" w:eastAsia="Times New Roman" w:hAnsi="Cambria" w:cs="Times New Roman"/>
          <w:sz w:val="26"/>
          <w:szCs w:val="26"/>
        </w:rPr>
        <w:t>Román</w:t>
      </w:r>
      <w:proofErr w:type="spellEnd"/>
      <w:r w:rsidRPr="00D32DED">
        <w:rPr>
          <w:rFonts w:ascii="Cambria" w:eastAsia="Times New Roman" w:hAnsi="Cambria" w:cs="Times New Roman"/>
          <w:sz w:val="26"/>
          <w:szCs w:val="26"/>
        </w:rPr>
        <w:t xml:space="preserve"> R.G., </w:t>
      </w:r>
      <w:proofErr w:type="spellStart"/>
      <w:r w:rsidRPr="00D32DED">
        <w:rPr>
          <w:rFonts w:ascii="Cambria" w:eastAsia="Times New Roman" w:hAnsi="Cambria" w:cs="Times New Roman"/>
          <w:sz w:val="26"/>
          <w:szCs w:val="26"/>
        </w:rPr>
        <w:t>Tollefsen</w:t>
      </w:r>
      <w:proofErr w:type="spellEnd"/>
      <w:r w:rsidRPr="00D32DED">
        <w:rPr>
          <w:rFonts w:ascii="Cambria" w:eastAsia="Times New Roman" w:hAnsi="Cambria" w:cs="Times New Roman"/>
          <w:sz w:val="26"/>
          <w:szCs w:val="26"/>
        </w:rPr>
        <w:t xml:space="preserve"> S., Saville M., Mayhew S. The COVID-19 vaccine development landscape. </w:t>
      </w:r>
      <w:r w:rsidRPr="00D32DED">
        <w:rPr>
          <w:rFonts w:ascii="Cambria" w:eastAsia="Times New Roman" w:hAnsi="Cambria" w:cs="Times New Roman"/>
          <w:i/>
          <w:iCs/>
          <w:sz w:val="26"/>
          <w:szCs w:val="26"/>
        </w:rPr>
        <w:t xml:space="preserve">Nat. Rev. Drug </w:t>
      </w:r>
      <w:proofErr w:type="spellStart"/>
      <w:r w:rsidRPr="00D32DED">
        <w:rPr>
          <w:rFonts w:ascii="Cambria" w:eastAsia="Times New Roman" w:hAnsi="Cambria" w:cs="Times New Roman"/>
          <w:i/>
          <w:iCs/>
          <w:sz w:val="26"/>
          <w:szCs w:val="26"/>
        </w:rPr>
        <w:t>Discov</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19</w:t>
      </w:r>
      <w:r w:rsidRPr="00D32DED">
        <w:rPr>
          <w:rFonts w:ascii="Cambria" w:eastAsia="Times New Roman" w:hAnsi="Cambria" w:cs="Times New Roman"/>
          <w:sz w:val="26"/>
          <w:szCs w:val="26"/>
        </w:rPr>
        <w:t>:305</w:t>
      </w:r>
      <w:proofErr w:type="gramEnd"/>
      <w:r w:rsidRPr="00D32DED">
        <w:rPr>
          <w:rFonts w:ascii="Cambria" w:eastAsia="Times New Roman" w:hAnsi="Cambria" w:cs="Times New Roman"/>
          <w:sz w:val="26"/>
          <w:szCs w:val="26"/>
        </w:rPr>
        <w:t xml:space="preserve">–306.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10.1038/d41573-020-00151-8. [</w:t>
      </w:r>
      <w:hyperlink r:id="rId299"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"https://doi.org/10.1038%2Fd41573-020-00151-8"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00"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33. Van Riel D., Wit E. Next-generation vaccine platforms for COVID-19. </w:t>
      </w:r>
      <w:r w:rsidRPr="00D32DED">
        <w:rPr>
          <w:rFonts w:ascii="Cambria" w:eastAsia="Times New Roman" w:hAnsi="Cambria" w:cs="Times New Roman"/>
          <w:i/>
          <w:iCs/>
          <w:sz w:val="26"/>
          <w:szCs w:val="26"/>
        </w:rPr>
        <w:t>Nat. Mater.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19</w:t>
      </w:r>
      <w:r w:rsidRPr="00D32DED">
        <w:rPr>
          <w:rFonts w:ascii="Cambria" w:eastAsia="Times New Roman" w:hAnsi="Cambria" w:cs="Times New Roman"/>
          <w:sz w:val="26"/>
          <w:szCs w:val="26"/>
        </w:rPr>
        <w:t>:810</w:t>
      </w:r>
      <w:proofErr w:type="gramEnd"/>
      <w:r w:rsidRPr="00D32DED">
        <w:rPr>
          <w:rFonts w:ascii="Cambria" w:eastAsia="Times New Roman" w:hAnsi="Cambria" w:cs="Times New Roman"/>
          <w:sz w:val="26"/>
          <w:szCs w:val="26"/>
        </w:rPr>
        <w:t xml:space="preserve">–812.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10.1038/s41563-020-0746-0. [</w:t>
      </w:r>
      <w:hyperlink r:id="rId301"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"https://doi.org/10.1038%2Fs41563-020-0746-0"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02"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34. Funk C.D., </w:t>
      </w:r>
      <w:proofErr w:type="spellStart"/>
      <w:r w:rsidRPr="00D32DED">
        <w:rPr>
          <w:rFonts w:ascii="Cambria" w:eastAsia="Times New Roman" w:hAnsi="Cambria" w:cs="Times New Roman"/>
          <w:sz w:val="26"/>
          <w:szCs w:val="26"/>
        </w:rPr>
        <w:t>Laferrière</w:t>
      </w:r>
      <w:proofErr w:type="spellEnd"/>
      <w:r w:rsidRPr="00D32DED">
        <w:rPr>
          <w:rFonts w:ascii="Cambria" w:eastAsia="Times New Roman" w:hAnsi="Cambria" w:cs="Times New Roman"/>
          <w:sz w:val="26"/>
          <w:szCs w:val="26"/>
        </w:rPr>
        <w:t xml:space="preserve"> C., </w:t>
      </w:r>
      <w:proofErr w:type="spellStart"/>
      <w:r w:rsidRPr="00D32DED">
        <w:rPr>
          <w:rFonts w:ascii="Cambria" w:eastAsia="Times New Roman" w:hAnsi="Cambria" w:cs="Times New Roman"/>
          <w:sz w:val="26"/>
          <w:szCs w:val="26"/>
        </w:rPr>
        <w:t>Ardakani</w:t>
      </w:r>
      <w:proofErr w:type="spellEnd"/>
      <w:r w:rsidRPr="00D32DED">
        <w:rPr>
          <w:rFonts w:ascii="Cambria" w:eastAsia="Times New Roman" w:hAnsi="Cambria" w:cs="Times New Roman"/>
          <w:sz w:val="26"/>
          <w:szCs w:val="26"/>
        </w:rPr>
        <w:t xml:space="preserve"> A. A Snapshot of the Global Race for Vaccines Targeting SARS-CoV-2 and the COVID-19 Pandemic. </w:t>
      </w:r>
      <w:r w:rsidRPr="00D32DED">
        <w:rPr>
          <w:rFonts w:ascii="Cambria" w:eastAsia="Times New Roman" w:hAnsi="Cambria" w:cs="Times New Roman"/>
          <w:i/>
          <w:iCs/>
          <w:sz w:val="26"/>
          <w:szCs w:val="26"/>
        </w:rPr>
        <w:t xml:space="preserve">Front. </w:t>
      </w:r>
      <w:proofErr w:type="spellStart"/>
      <w:r w:rsidRPr="00D32DED">
        <w:rPr>
          <w:rFonts w:ascii="Cambria" w:eastAsia="Times New Roman" w:hAnsi="Cambria" w:cs="Times New Roman"/>
          <w:i/>
          <w:iCs/>
          <w:sz w:val="26"/>
          <w:szCs w:val="26"/>
        </w:rPr>
        <w:t>Pharmacol</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11</w:t>
      </w:r>
      <w:r w:rsidRPr="00D32DED">
        <w:rPr>
          <w:rFonts w:ascii="Cambria" w:eastAsia="Times New Roman" w:hAnsi="Cambria" w:cs="Times New Roman"/>
          <w:sz w:val="26"/>
          <w:szCs w:val="26"/>
        </w:rPr>
        <w:t>:937</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10.3389/fphar.2020.00937. [</w:t>
      </w:r>
      <w:hyperlink r:id="rId303"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04"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"https://doi.org/10.3389%2Ffphar.2020.00937"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05"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35. </w:t>
      </w:r>
      <w:proofErr w:type="spellStart"/>
      <w:r w:rsidRPr="00D32DED">
        <w:rPr>
          <w:rFonts w:ascii="Cambria" w:eastAsia="Times New Roman" w:hAnsi="Cambria" w:cs="Times New Roman"/>
          <w:sz w:val="26"/>
          <w:szCs w:val="26"/>
        </w:rPr>
        <w:t>Alharbi</w:t>
      </w:r>
      <w:proofErr w:type="spellEnd"/>
      <w:r w:rsidRPr="00D32DED">
        <w:rPr>
          <w:rFonts w:ascii="Cambria" w:eastAsia="Times New Roman" w:hAnsi="Cambria" w:cs="Times New Roman"/>
          <w:sz w:val="26"/>
          <w:szCs w:val="26"/>
        </w:rPr>
        <w:t xml:space="preserve"> N.K., Padron-Regalado E., Thompson C.P., </w:t>
      </w:r>
      <w:proofErr w:type="spellStart"/>
      <w:r w:rsidRPr="00D32DED">
        <w:rPr>
          <w:rFonts w:ascii="Cambria" w:eastAsia="Times New Roman" w:hAnsi="Cambria" w:cs="Times New Roman"/>
          <w:sz w:val="26"/>
          <w:szCs w:val="26"/>
        </w:rPr>
        <w:t>Kupke</w:t>
      </w:r>
      <w:proofErr w:type="spellEnd"/>
      <w:r w:rsidRPr="00D32DED">
        <w:rPr>
          <w:rFonts w:ascii="Cambria" w:eastAsia="Times New Roman" w:hAnsi="Cambria" w:cs="Times New Roman"/>
          <w:sz w:val="26"/>
          <w:szCs w:val="26"/>
        </w:rPr>
        <w:t xml:space="preserve"> A., Wells D., Sloan M.A., Grehan K., </w:t>
      </w:r>
      <w:proofErr w:type="spellStart"/>
      <w:r w:rsidRPr="00D32DED">
        <w:rPr>
          <w:rFonts w:ascii="Cambria" w:eastAsia="Times New Roman" w:hAnsi="Cambria" w:cs="Times New Roman"/>
          <w:sz w:val="26"/>
          <w:szCs w:val="26"/>
        </w:rPr>
        <w:t>Temperton</w:t>
      </w:r>
      <w:proofErr w:type="spellEnd"/>
      <w:r w:rsidRPr="00D32DED">
        <w:rPr>
          <w:rFonts w:ascii="Cambria" w:eastAsia="Times New Roman" w:hAnsi="Cambria" w:cs="Times New Roman"/>
          <w:sz w:val="26"/>
          <w:szCs w:val="26"/>
        </w:rPr>
        <w:t xml:space="preserve"> N., </w:t>
      </w:r>
      <w:proofErr w:type="spellStart"/>
      <w:r w:rsidRPr="00D32DED">
        <w:rPr>
          <w:rFonts w:ascii="Cambria" w:eastAsia="Times New Roman" w:hAnsi="Cambria" w:cs="Times New Roman"/>
          <w:sz w:val="26"/>
          <w:szCs w:val="26"/>
        </w:rPr>
        <w:t>Lambe</w:t>
      </w:r>
      <w:proofErr w:type="spellEnd"/>
      <w:r w:rsidRPr="00D32DED">
        <w:rPr>
          <w:rFonts w:ascii="Cambria" w:eastAsia="Times New Roman" w:hAnsi="Cambria" w:cs="Times New Roman"/>
          <w:sz w:val="26"/>
          <w:szCs w:val="26"/>
        </w:rPr>
        <w:t xml:space="preserve"> T., </w:t>
      </w:r>
      <w:proofErr w:type="spellStart"/>
      <w:r w:rsidRPr="00D32DED">
        <w:rPr>
          <w:rFonts w:ascii="Cambria" w:eastAsia="Times New Roman" w:hAnsi="Cambria" w:cs="Times New Roman"/>
          <w:sz w:val="26"/>
          <w:szCs w:val="26"/>
        </w:rPr>
        <w:t>Warimwe</w:t>
      </w:r>
      <w:proofErr w:type="spellEnd"/>
      <w:r w:rsidRPr="00D32DED">
        <w:rPr>
          <w:rFonts w:ascii="Cambria" w:eastAsia="Times New Roman" w:hAnsi="Cambria" w:cs="Times New Roman"/>
          <w:sz w:val="26"/>
          <w:szCs w:val="26"/>
        </w:rPr>
        <w:t xml:space="preserve"> G., et al. ChAdOx1 and MVA based vaccine candidates against MERS-CoV elicit </w:t>
      </w:r>
      <w:proofErr w:type="spellStart"/>
      <w:r w:rsidRPr="00D32DED">
        <w:rPr>
          <w:rFonts w:ascii="Cambria" w:eastAsia="Times New Roman" w:hAnsi="Cambria" w:cs="Times New Roman"/>
          <w:sz w:val="26"/>
          <w:szCs w:val="26"/>
        </w:rPr>
        <w:t>neutralising</w:t>
      </w:r>
      <w:proofErr w:type="spellEnd"/>
      <w:r w:rsidRPr="00D32DED">
        <w:rPr>
          <w:rFonts w:ascii="Cambria" w:eastAsia="Times New Roman" w:hAnsi="Cambria" w:cs="Times New Roman"/>
          <w:sz w:val="26"/>
          <w:szCs w:val="26"/>
        </w:rPr>
        <w:t xml:space="preserve"> antibodies and cellular immune responses in mice. </w:t>
      </w:r>
      <w:r w:rsidRPr="00D32DED">
        <w:rPr>
          <w:rFonts w:ascii="Cambria" w:eastAsia="Times New Roman" w:hAnsi="Cambria" w:cs="Times New Roman"/>
          <w:i/>
          <w:iCs/>
          <w:sz w:val="26"/>
          <w:szCs w:val="26"/>
        </w:rPr>
        <w:t>Vaccine. </w:t>
      </w:r>
      <w:r w:rsidRPr="00D32DED">
        <w:rPr>
          <w:rFonts w:ascii="Cambria" w:eastAsia="Times New Roman" w:hAnsi="Cambria" w:cs="Times New Roman"/>
          <w:sz w:val="26"/>
          <w:szCs w:val="26"/>
        </w:rPr>
        <w:t>2017</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35</w:t>
      </w:r>
      <w:r w:rsidRPr="00D32DED">
        <w:rPr>
          <w:rFonts w:ascii="Cambria" w:eastAsia="Times New Roman" w:hAnsi="Cambria" w:cs="Times New Roman"/>
          <w:sz w:val="26"/>
          <w:szCs w:val="26"/>
        </w:rPr>
        <w:t>:3780</w:t>
      </w:r>
      <w:proofErr w:type="gramEnd"/>
      <w:r w:rsidRPr="00D32DED">
        <w:rPr>
          <w:rFonts w:ascii="Cambria" w:eastAsia="Times New Roman" w:hAnsi="Cambria" w:cs="Times New Roman"/>
          <w:sz w:val="26"/>
          <w:szCs w:val="26"/>
        </w:rPr>
        <w:t xml:space="preserve">–3788.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10.1016/j.vaccine.2017.05.032. [</w:t>
      </w:r>
      <w:hyperlink r:id="rId306"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07"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"https://doi.org/10.1016%2Fj.vaccine.2017.05.032"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08"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36. Ella R., Reddy S., </w:t>
      </w:r>
      <w:proofErr w:type="spellStart"/>
      <w:r w:rsidRPr="00D32DED">
        <w:rPr>
          <w:rFonts w:ascii="Cambria" w:eastAsia="Times New Roman" w:hAnsi="Cambria" w:cs="Times New Roman"/>
          <w:sz w:val="26"/>
          <w:szCs w:val="26"/>
        </w:rPr>
        <w:t>Jogdand</w:t>
      </w:r>
      <w:proofErr w:type="spellEnd"/>
      <w:r w:rsidRPr="00D32DED">
        <w:rPr>
          <w:rFonts w:ascii="Cambria" w:eastAsia="Times New Roman" w:hAnsi="Cambria" w:cs="Times New Roman"/>
          <w:sz w:val="26"/>
          <w:szCs w:val="26"/>
        </w:rPr>
        <w:t xml:space="preserve"> H., Sarangi V., </w:t>
      </w:r>
      <w:proofErr w:type="spellStart"/>
      <w:r w:rsidRPr="00D32DED">
        <w:rPr>
          <w:rFonts w:ascii="Cambria" w:eastAsia="Times New Roman" w:hAnsi="Cambria" w:cs="Times New Roman"/>
          <w:sz w:val="26"/>
          <w:szCs w:val="26"/>
        </w:rPr>
        <w:t>Ganneru</w:t>
      </w:r>
      <w:proofErr w:type="spellEnd"/>
      <w:r w:rsidRPr="00D32DED">
        <w:rPr>
          <w:rFonts w:ascii="Cambria" w:eastAsia="Times New Roman" w:hAnsi="Cambria" w:cs="Times New Roman"/>
          <w:sz w:val="26"/>
          <w:szCs w:val="26"/>
        </w:rPr>
        <w:t xml:space="preserve"> B., Prasad S., Das D., Raju D., </w:t>
      </w:r>
      <w:proofErr w:type="spellStart"/>
      <w:r w:rsidRPr="00D32DED">
        <w:rPr>
          <w:rFonts w:ascii="Cambria" w:eastAsia="Times New Roman" w:hAnsi="Cambria" w:cs="Times New Roman"/>
          <w:sz w:val="26"/>
          <w:szCs w:val="26"/>
        </w:rPr>
        <w:t>Praturi</w:t>
      </w:r>
      <w:proofErr w:type="spellEnd"/>
      <w:r w:rsidRPr="00D32DED">
        <w:rPr>
          <w:rFonts w:ascii="Cambria" w:eastAsia="Times New Roman" w:hAnsi="Cambria" w:cs="Times New Roman"/>
          <w:sz w:val="26"/>
          <w:szCs w:val="26"/>
        </w:rPr>
        <w:t xml:space="preserve"> U., </w:t>
      </w:r>
      <w:proofErr w:type="spellStart"/>
      <w:r w:rsidRPr="00D32DED">
        <w:rPr>
          <w:rFonts w:ascii="Cambria" w:eastAsia="Times New Roman" w:hAnsi="Cambria" w:cs="Times New Roman"/>
          <w:sz w:val="26"/>
          <w:szCs w:val="26"/>
        </w:rPr>
        <w:t>Sapkal</w:t>
      </w:r>
      <w:proofErr w:type="spellEnd"/>
      <w:r w:rsidRPr="00D32DED">
        <w:rPr>
          <w:rFonts w:ascii="Cambria" w:eastAsia="Times New Roman" w:hAnsi="Cambria" w:cs="Times New Roman"/>
          <w:sz w:val="26"/>
          <w:szCs w:val="26"/>
        </w:rPr>
        <w:t xml:space="preserve"> G., et al. Safety and immunogenicity of an inactivated SARS-CoV-2 vaccine, BBV152: Interim results from a double-blind, </w:t>
      </w:r>
      <w:proofErr w:type="spellStart"/>
      <w:r w:rsidRPr="00D32DED">
        <w:rPr>
          <w:rFonts w:ascii="Cambria" w:eastAsia="Times New Roman" w:hAnsi="Cambria" w:cs="Times New Roman"/>
          <w:sz w:val="26"/>
          <w:szCs w:val="26"/>
        </w:rPr>
        <w:t>randomised</w:t>
      </w:r>
      <w:proofErr w:type="spellEnd"/>
      <w:r w:rsidRPr="00D32DED">
        <w:rPr>
          <w:rFonts w:ascii="Cambria" w:eastAsia="Times New Roman" w:hAnsi="Cambria" w:cs="Times New Roman"/>
          <w:sz w:val="26"/>
          <w:szCs w:val="26"/>
        </w:rPr>
        <w:t xml:space="preserve">, </w:t>
      </w:r>
      <w:proofErr w:type="spellStart"/>
      <w:r w:rsidRPr="00D32DED">
        <w:rPr>
          <w:rFonts w:ascii="Cambria" w:eastAsia="Times New Roman" w:hAnsi="Cambria" w:cs="Times New Roman"/>
          <w:sz w:val="26"/>
          <w:szCs w:val="26"/>
        </w:rPr>
        <w:t>multicentre</w:t>
      </w:r>
      <w:proofErr w:type="spellEnd"/>
      <w:r w:rsidRPr="00D32DED">
        <w:rPr>
          <w:rFonts w:ascii="Cambria" w:eastAsia="Times New Roman" w:hAnsi="Cambria" w:cs="Times New Roman"/>
          <w:sz w:val="26"/>
          <w:szCs w:val="26"/>
        </w:rPr>
        <w:t xml:space="preserve">, phase 2 trial, and 3-month follow-up of a double-blind, </w:t>
      </w:r>
      <w:proofErr w:type="spellStart"/>
      <w:r w:rsidRPr="00D32DED">
        <w:rPr>
          <w:rFonts w:ascii="Cambria" w:eastAsia="Times New Roman" w:hAnsi="Cambria" w:cs="Times New Roman"/>
          <w:sz w:val="26"/>
          <w:szCs w:val="26"/>
        </w:rPr>
        <w:t>randomised</w:t>
      </w:r>
      <w:proofErr w:type="spellEnd"/>
      <w:r w:rsidRPr="00D32DED">
        <w:rPr>
          <w:rFonts w:ascii="Cambria" w:eastAsia="Times New Roman" w:hAnsi="Cambria" w:cs="Times New Roman"/>
          <w:sz w:val="26"/>
          <w:szCs w:val="26"/>
        </w:rPr>
        <w:t xml:space="preserve"> phase 1 trial45. </w:t>
      </w:r>
      <w:proofErr w:type="spellStart"/>
      <w:proofErr w:type="gramStart"/>
      <w:r w:rsidRPr="00D32DED">
        <w:rPr>
          <w:rFonts w:ascii="Cambria" w:eastAsia="Times New Roman" w:hAnsi="Cambria" w:cs="Times New Roman"/>
          <w:i/>
          <w:iCs/>
          <w:sz w:val="26"/>
          <w:szCs w:val="26"/>
        </w:rPr>
        <w:t>medRxiv</w:t>
      </w:r>
      <w:proofErr w:type="spellEnd"/>
      <w:proofErr w:type="gram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 xml:space="preserve">2020 </w:t>
      </w:r>
      <w:proofErr w:type="spellStart"/>
      <w:r w:rsidRPr="00D32DED">
        <w:rPr>
          <w:rFonts w:ascii="Cambria" w:eastAsia="Times New Roman" w:hAnsi="Cambria" w:cs="Times New Roman"/>
          <w:sz w:val="26"/>
          <w:szCs w:val="26"/>
        </w:rPr>
        <w:t>doi</w:t>
      </w:r>
      <w:proofErr w:type="spellEnd"/>
      <w:r w:rsidRPr="00D32DED">
        <w:rPr>
          <w:rFonts w:ascii="Cambria" w:eastAsia="Times New Roman" w:hAnsi="Cambria" w:cs="Times New Roman"/>
          <w:sz w:val="26"/>
          <w:szCs w:val="26"/>
        </w:rPr>
        <w:t>: 10.1016/S1473-3099(21)00070-0. [</w:t>
      </w:r>
      <w:hyperlink r:id="rId309"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10"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"https://doi.org/10.1016%2FS1473-3099(21)00070-0"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11"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37. Ella R., </w:t>
      </w:r>
      <w:proofErr w:type="spellStart"/>
      <w:r w:rsidRPr="00D32DED">
        <w:rPr>
          <w:rFonts w:ascii="Cambria" w:eastAsia="Times New Roman" w:hAnsi="Cambria" w:cs="Times New Roman"/>
          <w:sz w:val="26"/>
          <w:szCs w:val="26"/>
        </w:rPr>
        <w:t>Vadrevu</w:t>
      </w:r>
      <w:proofErr w:type="spellEnd"/>
      <w:r w:rsidRPr="00D32DED">
        <w:rPr>
          <w:rFonts w:ascii="Cambria" w:eastAsia="Times New Roman" w:hAnsi="Cambria" w:cs="Times New Roman"/>
          <w:sz w:val="26"/>
          <w:szCs w:val="26"/>
        </w:rPr>
        <w:t xml:space="preserve"> K.M., </w:t>
      </w:r>
      <w:proofErr w:type="spellStart"/>
      <w:r w:rsidRPr="00D32DED">
        <w:rPr>
          <w:rFonts w:ascii="Cambria" w:eastAsia="Times New Roman" w:hAnsi="Cambria" w:cs="Times New Roman"/>
          <w:sz w:val="26"/>
          <w:szCs w:val="26"/>
        </w:rPr>
        <w:t>Jogdand</w:t>
      </w:r>
      <w:proofErr w:type="spellEnd"/>
      <w:r w:rsidRPr="00D32DED">
        <w:rPr>
          <w:rFonts w:ascii="Cambria" w:eastAsia="Times New Roman" w:hAnsi="Cambria" w:cs="Times New Roman"/>
          <w:sz w:val="26"/>
          <w:szCs w:val="26"/>
        </w:rPr>
        <w:t xml:space="preserve"> H., Prasad S., Reddy S., Sarangi V., </w:t>
      </w:r>
      <w:proofErr w:type="spellStart"/>
      <w:r w:rsidRPr="00D32DED">
        <w:rPr>
          <w:rFonts w:ascii="Cambria" w:eastAsia="Times New Roman" w:hAnsi="Cambria" w:cs="Times New Roman"/>
          <w:sz w:val="26"/>
          <w:szCs w:val="26"/>
        </w:rPr>
        <w:t>Ganneru</w:t>
      </w:r>
      <w:proofErr w:type="spellEnd"/>
      <w:r w:rsidRPr="00D32DED">
        <w:rPr>
          <w:rFonts w:ascii="Cambria" w:eastAsia="Times New Roman" w:hAnsi="Cambria" w:cs="Times New Roman"/>
          <w:sz w:val="26"/>
          <w:szCs w:val="26"/>
        </w:rPr>
        <w:t xml:space="preserve"> B., </w:t>
      </w:r>
      <w:proofErr w:type="spellStart"/>
      <w:r w:rsidRPr="00D32DED">
        <w:rPr>
          <w:rFonts w:ascii="Cambria" w:eastAsia="Times New Roman" w:hAnsi="Cambria" w:cs="Times New Roman"/>
          <w:sz w:val="26"/>
          <w:szCs w:val="26"/>
        </w:rPr>
        <w:t>Sapkal</w:t>
      </w:r>
      <w:proofErr w:type="spellEnd"/>
      <w:r w:rsidRPr="00D32DED">
        <w:rPr>
          <w:rFonts w:ascii="Cambria" w:eastAsia="Times New Roman" w:hAnsi="Cambria" w:cs="Times New Roman"/>
          <w:sz w:val="26"/>
          <w:szCs w:val="26"/>
        </w:rPr>
        <w:t xml:space="preserve"> G., Yadav P., Abraham P., et al. Safety and immunogenicity of an inactivated SARS-CoV-2 vaccine, BBV152: A double-blind, </w:t>
      </w:r>
      <w:proofErr w:type="spellStart"/>
      <w:r w:rsidRPr="00D32DED">
        <w:rPr>
          <w:rFonts w:ascii="Cambria" w:eastAsia="Times New Roman" w:hAnsi="Cambria" w:cs="Times New Roman"/>
          <w:sz w:val="26"/>
          <w:szCs w:val="26"/>
        </w:rPr>
        <w:t>randomised</w:t>
      </w:r>
      <w:proofErr w:type="spellEnd"/>
      <w:r w:rsidRPr="00D32DED">
        <w:rPr>
          <w:rFonts w:ascii="Cambria" w:eastAsia="Times New Roman" w:hAnsi="Cambria" w:cs="Times New Roman"/>
          <w:sz w:val="26"/>
          <w:szCs w:val="26"/>
        </w:rPr>
        <w:t>, phase 1 trial. </w:t>
      </w:r>
      <w:r w:rsidRPr="00D32DED">
        <w:rPr>
          <w:rFonts w:ascii="Cambria" w:eastAsia="Times New Roman" w:hAnsi="Cambria" w:cs="Times New Roman"/>
          <w:i/>
          <w:iCs/>
          <w:sz w:val="26"/>
          <w:szCs w:val="26"/>
        </w:rPr>
        <w:t>Lancet Infect. Dis.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21</w:t>
      </w:r>
      <w:r w:rsidRPr="00D32DED">
        <w:rPr>
          <w:rFonts w:ascii="Cambria" w:eastAsia="Times New Roman" w:hAnsi="Cambria" w:cs="Times New Roman"/>
          <w:sz w:val="26"/>
          <w:szCs w:val="26"/>
        </w:rPr>
        <w:t>:637</w:t>
      </w:r>
      <w:proofErr w:type="gramEnd"/>
      <w:r w:rsidRPr="00D32DED">
        <w:rPr>
          <w:rFonts w:ascii="Cambria" w:eastAsia="Times New Roman" w:hAnsi="Cambria" w:cs="Times New Roman"/>
          <w:sz w:val="26"/>
          <w:szCs w:val="26"/>
        </w:rPr>
        <w:t xml:space="preserve">–646.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10.1016/S1473-3099(20)30942-7. [</w:t>
      </w:r>
      <w:hyperlink r:id="rId312"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13"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"https://doi.org/10.1016%2FS1473-3099(20)30942-7"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14"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38. </w:t>
      </w:r>
      <w:proofErr w:type="spellStart"/>
      <w:r w:rsidRPr="00D32DED">
        <w:rPr>
          <w:rFonts w:ascii="Cambria" w:eastAsia="Times New Roman" w:hAnsi="Cambria" w:cs="Times New Roman"/>
          <w:sz w:val="26"/>
          <w:szCs w:val="26"/>
        </w:rPr>
        <w:t>McAuley</w:t>
      </w:r>
      <w:proofErr w:type="spellEnd"/>
      <w:r w:rsidRPr="00D32DED">
        <w:rPr>
          <w:rFonts w:ascii="Cambria" w:eastAsia="Times New Roman" w:hAnsi="Cambria" w:cs="Times New Roman"/>
          <w:sz w:val="26"/>
          <w:szCs w:val="26"/>
        </w:rPr>
        <w:t xml:space="preserve"> A.J., Kuiper M.J., </w:t>
      </w:r>
      <w:proofErr w:type="spellStart"/>
      <w:r w:rsidRPr="00D32DED">
        <w:rPr>
          <w:rFonts w:ascii="Cambria" w:eastAsia="Times New Roman" w:hAnsi="Cambria" w:cs="Times New Roman"/>
          <w:sz w:val="26"/>
          <w:szCs w:val="26"/>
        </w:rPr>
        <w:t>Durr</w:t>
      </w:r>
      <w:proofErr w:type="spellEnd"/>
      <w:r w:rsidRPr="00D32DED">
        <w:rPr>
          <w:rFonts w:ascii="Cambria" w:eastAsia="Times New Roman" w:hAnsi="Cambria" w:cs="Times New Roman"/>
          <w:sz w:val="26"/>
          <w:szCs w:val="26"/>
        </w:rPr>
        <w:t xml:space="preserve"> P.A., Bruce M.P., Barr J., Todd S., Au G.G., Blasdell K., </w:t>
      </w:r>
      <w:proofErr w:type="spellStart"/>
      <w:r w:rsidRPr="00D32DED">
        <w:rPr>
          <w:rFonts w:ascii="Cambria" w:eastAsia="Times New Roman" w:hAnsi="Cambria" w:cs="Times New Roman"/>
          <w:sz w:val="26"/>
          <w:szCs w:val="26"/>
        </w:rPr>
        <w:t>Tachedjian</w:t>
      </w:r>
      <w:proofErr w:type="spellEnd"/>
      <w:r w:rsidRPr="00D32DED">
        <w:rPr>
          <w:rFonts w:ascii="Cambria" w:eastAsia="Times New Roman" w:hAnsi="Cambria" w:cs="Times New Roman"/>
          <w:sz w:val="26"/>
          <w:szCs w:val="26"/>
        </w:rPr>
        <w:t xml:space="preserve"> M., Lowther S., et al. Experimental and in silico evidence suggests vaccines are unlikely to be affected by D614G mutation in SARS-CoV-2 spike protein. </w:t>
      </w:r>
      <w:r w:rsidRPr="00D32DED">
        <w:rPr>
          <w:rFonts w:ascii="Cambria" w:eastAsia="Times New Roman" w:hAnsi="Cambria" w:cs="Times New Roman"/>
          <w:i/>
          <w:iCs/>
          <w:sz w:val="26"/>
          <w:szCs w:val="26"/>
        </w:rPr>
        <w:t>NPJ Vaccines.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5</w:t>
      </w:r>
      <w:r w:rsidRPr="00D32DED">
        <w:rPr>
          <w:rFonts w:ascii="Cambria" w:eastAsia="Times New Roman" w:hAnsi="Cambria" w:cs="Times New Roman"/>
          <w:sz w:val="26"/>
          <w:szCs w:val="26"/>
        </w:rPr>
        <w:t>:96</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10.1038/s41541-020-00246-8. [</w:t>
      </w:r>
      <w:hyperlink r:id="rId315"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16"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"https://doi.org/10.1038%2Fs41541-020-00246-8"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17"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39. Patel A., Walters J., </w:t>
      </w:r>
      <w:proofErr w:type="spellStart"/>
      <w:r w:rsidRPr="00D32DED">
        <w:rPr>
          <w:rFonts w:ascii="Cambria" w:eastAsia="Times New Roman" w:hAnsi="Cambria" w:cs="Times New Roman"/>
          <w:sz w:val="26"/>
          <w:szCs w:val="26"/>
        </w:rPr>
        <w:t>Reuschel</w:t>
      </w:r>
      <w:proofErr w:type="spellEnd"/>
      <w:r w:rsidRPr="00D32DED">
        <w:rPr>
          <w:rFonts w:ascii="Cambria" w:eastAsia="Times New Roman" w:hAnsi="Cambria" w:cs="Times New Roman"/>
          <w:sz w:val="26"/>
          <w:szCs w:val="26"/>
        </w:rPr>
        <w:t xml:space="preserve"> E.L., </w:t>
      </w:r>
      <w:proofErr w:type="spellStart"/>
      <w:r w:rsidRPr="00D32DED">
        <w:rPr>
          <w:rFonts w:ascii="Cambria" w:eastAsia="Times New Roman" w:hAnsi="Cambria" w:cs="Times New Roman"/>
          <w:sz w:val="26"/>
          <w:szCs w:val="26"/>
        </w:rPr>
        <w:t>Schultheis</w:t>
      </w:r>
      <w:proofErr w:type="spellEnd"/>
      <w:r w:rsidRPr="00D32DED">
        <w:rPr>
          <w:rFonts w:ascii="Cambria" w:eastAsia="Times New Roman" w:hAnsi="Cambria" w:cs="Times New Roman"/>
          <w:sz w:val="26"/>
          <w:szCs w:val="26"/>
        </w:rPr>
        <w:t xml:space="preserve"> K., </w:t>
      </w:r>
      <w:proofErr w:type="spellStart"/>
      <w:r w:rsidRPr="00D32DED">
        <w:rPr>
          <w:rFonts w:ascii="Cambria" w:eastAsia="Times New Roman" w:hAnsi="Cambria" w:cs="Times New Roman"/>
          <w:sz w:val="26"/>
          <w:szCs w:val="26"/>
        </w:rPr>
        <w:t>Parzych</w:t>
      </w:r>
      <w:proofErr w:type="spellEnd"/>
      <w:r w:rsidRPr="00D32DED">
        <w:rPr>
          <w:rFonts w:ascii="Cambria" w:eastAsia="Times New Roman" w:hAnsi="Cambria" w:cs="Times New Roman"/>
          <w:sz w:val="26"/>
          <w:szCs w:val="26"/>
        </w:rPr>
        <w:t xml:space="preserve"> E., Gary E.N., </w:t>
      </w:r>
      <w:proofErr w:type="spellStart"/>
      <w:r w:rsidRPr="00D32DED">
        <w:rPr>
          <w:rFonts w:ascii="Cambria" w:eastAsia="Times New Roman" w:hAnsi="Cambria" w:cs="Times New Roman"/>
          <w:sz w:val="26"/>
          <w:szCs w:val="26"/>
        </w:rPr>
        <w:t>Maricic</w:t>
      </w:r>
      <w:proofErr w:type="spellEnd"/>
      <w:r w:rsidRPr="00D32DED">
        <w:rPr>
          <w:rFonts w:ascii="Cambria" w:eastAsia="Times New Roman" w:hAnsi="Cambria" w:cs="Times New Roman"/>
          <w:sz w:val="26"/>
          <w:szCs w:val="26"/>
        </w:rPr>
        <w:t xml:space="preserve"> I., </w:t>
      </w:r>
      <w:proofErr w:type="spellStart"/>
      <w:r w:rsidRPr="00D32DED">
        <w:rPr>
          <w:rFonts w:ascii="Cambria" w:eastAsia="Times New Roman" w:hAnsi="Cambria" w:cs="Times New Roman"/>
          <w:sz w:val="26"/>
          <w:szCs w:val="26"/>
        </w:rPr>
        <w:t>Purwar</w:t>
      </w:r>
      <w:proofErr w:type="spellEnd"/>
      <w:r w:rsidRPr="00D32DED">
        <w:rPr>
          <w:rFonts w:ascii="Cambria" w:eastAsia="Times New Roman" w:hAnsi="Cambria" w:cs="Times New Roman"/>
          <w:sz w:val="26"/>
          <w:szCs w:val="26"/>
        </w:rPr>
        <w:t xml:space="preserve"> M., </w:t>
      </w:r>
      <w:proofErr w:type="spellStart"/>
      <w:r w:rsidRPr="00D32DED">
        <w:rPr>
          <w:rFonts w:ascii="Cambria" w:eastAsia="Times New Roman" w:hAnsi="Cambria" w:cs="Times New Roman"/>
          <w:sz w:val="26"/>
          <w:szCs w:val="26"/>
        </w:rPr>
        <w:t>Eblimit</w:t>
      </w:r>
      <w:proofErr w:type="spellEnd"/>
      <w:r w:rsidRPr="00D32DED">
        <w:rPr>
          <w:rFonts w:ascii="Cambria" w:eastAsia="Times New Roman" w:hAnsi="Cambria" w:cs="Times New Roman"/>
          <w:sz w:val="26"/>
          <w:szCs w:val="26"/>
        </w:rPr>
        <w:t xml:space="preserve"> Z., Walker S.N., et al. Intradermal-delivered DNA vaccine provides anamnestic protection in a rhesus macaque SARS-CoV-2 challenge model. </w:t>
      </w:r>
      <w:proofErr w:type="spellStart"/>
      <w:r w:rsidRPr="00D32DED">
        <w:rPr>
          <w:rFonts w:ascii="Cambria" w:eastAsia="Times New Roman" w:hAnsi="Cambria" w:cs="Times New Roman"/>
          <w:i/>
          <w:iCs/>
          <w:sz w:val="26"/>
          <w:szCs w:val="26"/>
        </w:rPr>
        <w:t>BioRxiv</w:t>
      </w:r>
      <w:proofErr w:type="spellEnd"/>
      <w:r w:rsidRPr="00D32DED">
        <w:rPr>
          <w:rFonts w:ascii="Cambria" w:eastAsia="Times New Roman" w:hAnsi="Cambria" w:cs="Times New Roman"/>
          <w:i/>
          <w:iCs/>
          <w:sz w:val="26"/>
          <w:szCs w:val="26"/>
        </w:rPr>
        <w:t>. </w:t>
      </w:r>
      <w:r w:rsidRPr="00D32DED">
        <w:rPr>
          <w:rFonts w:ascii="Cambria" w:eastAsia="Times New Roman" w:hAnsi="Cambria" w:cs="Times New Roman"/>
          <w:sz w:val="26"/>
          <w:szCs w:val="26"/>
        </w:rPr>
        <w:t xml:space="preserve">2020 </w:t>
      </w:r>
      <w:proofErr w:type="spellStart"/>
      <w:r w:rsidRPr="00D32DED">
        <w:rPr>
          <w:rFonts w:ascii="Cambria" w:eastAsia="Times New Roman" w:hAnsi="Cambria" w:cs="Times New Roman"/>
          <w:sz w:val="26"/>
          <w:szCs w:val="26"/>
        </w:rPr>
        <w:t>doi</w:t>
      </w:r>
      <w:proofErr w:type="spellEnd"/>
      <w:r w:rsidRPr="00D32DED">
        <w:rPr>
          <w:rFonts w:ascii="Cambria" w:eastAsia="Times New Roman" w:hAnsi="Cambria" w:cs="Times New Roman"/>
          <w:sz w:val="26"/>
          <w:szCs w:val="26"/>
        </w:rPr>
        <w:t>: 10.1101/2020.07.28.225649. [</w:t>
      </w:r>
      <w:hyperlink r:id="rId318"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19"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"https://doi.org/10.1101%2F2020.07.28.225649"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20"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40. Jackson L.A., Anderson E.J., </w:t>
      </w:r>
      <w:proofErr w:type="spellStart"/>
      <w:r w:rsidRPr="00D32DED">
        <w:rPr>
          <w:rFonts w:ascii="Cambria" w:eastAsia="Times New Roman" w:hAnsi="Cambria" w:cs="Times New Roman"/>
          <w:sz w:val="26"/>
          <w:szCs w:val="26"/>
        </w:rPr>
        <w:t>Rouphael</w:t>
      </w:r>
      <w:proofErr w:type="spellEnd"/>
      <w:r w:rsidRPr="00D32DED">
        <w:rPr>
          <w:rFonts w:ascii="Cambria" w:eastAsia="Times New Roman" w:hAnsi="Cambria" w:cs="Times New Roman"/>
          <w:sz w:val="26"/>
          <w:szCs w:val="26"/>
        </w:rPr>
        <w:t xml:space="preserve"> N.G., Roberts P.C., </w:t>
      </w:r>
      <w:proofErr w:type="spellStart"/>
      <w:r w:rsidRPr="00D32DED">
        <w:rPr>
          <w:rFonts w:ascii="Cambria" w:eastAsia="Times New Roman" w:hAnsi="Cambria" w:cs="Times New Roman"/>
          <w:sz w:val="26"/>
          <w:szCs w:val="26"/>
        </w:rPr>
        <w:t>Makhene</w:t>
      </w:r>
      <w:proofErr w:type="spellEnd"/>
      <w:r w:rsidRPr="00D32DED">
        <w:rPr>
          <w:rFonts w:ascii="Cambria" w:eastAsia="Times New Roman" w:hAnsi="Cambria" w:cs="Times New Roman"/>
          <w:sz w:val="26"/>
          <w:szCs w:val="26"/>
        </w:rPr>
        <w:t xml:space="preserve"> M., </w:t>
      </w:r>
      <w:proofErr w:type="spellStart"/>
      <w:r w:rsidRPr="00D32DED">
        <w:rPr>
          <w:rFonts w:ascii="Cambria" w:eastAsia="Times New Roman" w:hAnsi="Cambria" w:cs="Times New Roman"/>
          <w:sz w:val="26"/>
          <w:szCs w:val="26"/>
        </w:rPr>
        <w:t>Coler</w:t>
      </w:r>
      <w:proofErr w:type="spellEnd"/>
      <w:r w:rsidRPr="00D32DED">
        <w:rPr>
          <w:rFonts w:ascii="Cambria" w:eastAsia="Times New Roman" w:hAnsi="Cambria" w:cs="Times New Roman"/>
          <w:sz w:val="26"/>
          <w:szCs w:val="26"/>
        </w:rPr>
        <w:t xml:space="preserve"> R.N., McCullough M.P., Chappell J.D., Denison M.R., Stevens L.J., et al. An mRNA Vaccine against SARS-CoV-2—Preliminary Report. </w:t>
      </w:r>
      <w:r w:rsidRPr="00D32DED">
        <w:rPr>
          <w:rFonts w:ascii="Cambria" w:eastAsia="Times New Roman" w:hAnsi="Cambria" w:cs="Times New Roman"/>
          <w:i/>
          <w:iCs/>
          <w:sz w:val="26"/>
          <w:szCs w:val="26"/>
        </w:rPr>
        <w:t>N. Engl. J. Med.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383</w:t>
      </w:r>
      <w:r w:rsidRPr="00D32DED">
        <w:rPr>
          <w:rFonts w:ascii="Cambria" w:eastAsia="Times New Roman" w:hAnsi="Cambria" w:cs="Times New Roman"/>
          <w:sz w:val="26"/>
          <w:szCs w:val="26"/>
        </w:rPr>
        <w:t>:1920</w:t>
      </w:r>
      <w:proofErr w:type="gramEnd"/>
      <w:r w:rsidRPr="00D32DED">
        <w:rPr>
          <w:rFonts w:ascii="Cambria" w:eastAsia="Times New Roman" w:hAnsi="Cambria" w:cs="Times New Roman"/>
          <w:sz w:val="26"/>
          <w:szCs w:val="26"/>
        </w:rPr>
        <w:t xml:space="preserve">–1931.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10.1056/NEJMoa2022483. [</w:t>
      </w:r>
      <w:hyperlink r:id="rId321"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22"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"https://doi.org/10.1056%2FNEJMoa2022483"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23"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41. Mulligan M.J., </w:t>
      </w:r>
      <w:proofErr w:type="spellStart"/>
      <w:r w:rsidRPr="00D32DED">
        <w:rPr>
          <w:rFonts w:ascii="Cambria" w:eastAsia="Times New Roman" w:hAnsi="Cambria" w:cs="Times New Roman"/>
          <w:sz w:val="26"/>
          <w:szCs w:val="26"/>
        </w:rPr>
        <w:t>Lyke</w:t>
      </w:r>
      <w:proofErr w:type="spellEnd"/>
      <w:r w:rsidRPr="00D32DED">
        <w:rPr>
          <w:rFonts w:ascii="Cambria" w:eastAsia="Times New Roman" w:hAnsi="Cambria" w:cs="Times New Roman"/>
          <w:sz w:val="26"/>
          <w:szCs w:val="26"/>
        </w:rPr>
        <w:t xml:space="preserve"> K.E., </w:t>
      </w:r>
      <w:proofErr w:type="spellStart"/>
      <w:r w:rsidRPr="00D32DED">
        <w:rPr>
          <w:rFonts w:ascii="Cambria" w:eastAsia="Times New Roman" w:hAnsi="Cambria" w:cs="Times New Roman"/>
          <w:sz w:val="26"/>
          <w:szCs w:val="26"/>
        </w:rPr>
        <w:t>Kitchin</w:t>
      </w:r>
      <w:proofErr w:type="spellEnd"/>
      <w:r w:rsidRPr="00D32DED">
        <w:rPr>
          <w:rFonts w:ascii="Cambria" w:eastAsia="Times New Roman" w:hAnsi="Cambria" w:cs="Times New Roman"/>
          <w:sz w:val="26"/>
          <w:szCs w:val="26"/>
        </w:rPr>
        <w:t xml:space="preserve"> N., </w:t>
      </w:r>
      <w:proofErr w:type="spellStart"/>
      <w:r w:rsidRPr="00D32DED">
        <w:rPr>
          <w:rFonts w:ascii="Cambria" w:eastAsia="Times New Roman" w:hAnsi="Cambria" w:cs="Times New Roman"/>
          <w:sz w:val="26"/>
          <w:szCs w:val="26"/>
        </w:rPr>
        <w:t>Absalon</w:t>
      </w:r>
      <w:proofErr w:type="spellEnd"/>
      <w:r w:rsidRPr="00D32DED">
        <w:rPr>
          <w:rFonts w:ascii="Cambria" w:eastAsia="Times New Roman" w:hAnsi="Cambria" w:cs="Times New Roman"/>
          <w:sz w:val="26"/>
          <w:szCs w:val="26"/>
        </w:rPr>
        <w:t xml:space="preserve"> J., </w:t>
      </w:r>
      <w:proofErr w:type="spellStart"/>
      <w:r w:rsidRPr="00D32DED">
        <w:rPr>
          <w:rFonts w:ascii="Cambria" w:eastAsia="Times New Roman" w:hAnsi="Cambria" w:cs="Times New Roman"/>
          <w:sz w:val="26"/>
          <w:szCs w:val="26"/>
        </w:rPr>
        <w:t>Gurtman</w:t>
      </w:r>
      <w:proofErr w:type="spellEnd"/>
      <w:r w:rsidRPr="00D32DED">
        <w:rPr>
          <w:rFonts w:ascii="Cambria" w:eastAsia="Times New Roman" w:hAnsi="Cambria" w:cs="Times New Roman"/>
          <w:sz w:val="26"/>
          <w:szCs w:val="26"/>
        </w:rPr>
        <w:t xml:space="preserve"> A., Lockhart S., </w:t>
      </w:r>
      <w:proofErr w:type="spellStart"/>
      <w:r w:rsidRPr="00D32DED">
        <w:rPr>
          <w:rFonts w:ascii="Cambria" w:eastAsia="Times New Roman" w:hAnsi="Cambria" w:cs="Times New Roman"/>
          <w:sz w:val="26"/>
          <w:szCs w:val="26"/>
        </w:rPr>
        <w:t>Neuzil</w:t>
      </w:r>
      <w:proofErr w:type="spellEnd"/>
      <w:r w:rsidRPr="00D32DED">
        <w:rPr>
          <w:rFonts w:ascii="Cambria" w:eastAsia="Times New Roman" w:hAnsi="Cambria" w:cs="Times New Roman"/>
          <w:sz w:val="26"/>
          <w:szCs w:val="26"/>
        </w:rPr>
        <w:t xml:space="preserve"> K., </w:t>
      </w:r>
      <w:proofErr w:type="spellStart"/>
      <w:r w:rsidRPr="00D32DED">
        <w:rPr>
          <w:rFonts w:ascii="Cambria" w:eastAsia="Times New Roman" w:hAnsi="Cambria" w:cs="Times New Roman"/>
          <w:sz w:val="26"/>
          <w:szCs w:val="26"/>
        </w:rPr>
        <w:t>Raabe</w:t>
      </w:r>
      <w:proofErr w:type="spellEnd"/>
      <w:r w:rsidRPr="00D32DED">
        <w:rPr>
          <w:rFonts w:ascii="Cambria" w:eastAsia="Times New Roman" w:hAnsi="Cambria" w:cs="Times New Roman"/>
          <w:sz w:val="26"/>
          <w:szCs w:val="26"/>
        </w:rPr>
        <w:t xml:space="preserve"> V., Bailey R., Swanson K.A., et al. Phase 1/2 Study to Describe the Safety and Immunogenicity of a COVID-19 RNA Vaccine Candidate (BNT162b1) in Adults 18 to 55 Years of Age: Interim Report. </w:t>
      </w:r>
      <w:r w:rsidRPr="00D32DED">
        <w:rPr>
          <w:rFonts w:ascii="Cambria" w:eastAsia="Times New Roman" w:hAnsi="Cambria" w:cs="Times New Roman"/>
          <w:i/>
          <w:iCs/>
          <w:sz w:val="26"/>
          <w:szCs w:val="26"/>
        </w:rPr>
        <w:t>Nature.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586</w:t>
      </w:r>
      <w:r w:rsidRPr="00D32DED">
        <w:rPr>
          <w:rFonts w:ascii="Cambria" w:eastAsia="Times New Roman" w:hAnsi="Cambria" w:cs="Times New Roman"/>
          <w:sz w:val="26"/>
          <w:szCs w:val="26"/>
        </w:rPr>
        <w:t>:589</w:t>
      </w:r>
      <w:proofErr w:type="gramEnd"/>
      <w:r w:rsidRPr="00D32DED">
        <w:rPr>
          <w:rFonts w:ascii="Cambria" w:eastAsia="Times New Roman" w:hAnsi="Cambria" w:cs="Times New Roman"/>
          <w:sz w:val="26"/>
          <w:szCs w:val="26"/>
        </w:rPr>
        <w:t xml:space="preserve">–593.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10.1038/s41586-020-2639-4. [</w:t>
      </w:r>
      <w:hyperlink r:id="rId324"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"https://doi.org/10.1038%2Fs41586-020-2639-4"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25"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42. Amit S., </w:t>
      </w:r>
      <w:proofErr w:type="spellStart"/>
      <w:r w:rsidRPr="00D32DED">
        <w:rPr>
          <w:rFonts w:ascii="Cambria" w:eastAsia="Times New Roman" w:hAnsi="Cambria" w:cs="Times New Roman"/>
          <w:sz w:val="26"/>
          <w:szCs w:val="26"/>
        </w:rPr>
        <w:t>Regev-Yochay</w:t>
      </w:r>
      <w:proofErr w:type="spellEnd"/>
      <w:r w:rsidRPr="00D32DED">
        <w:rPr>
          <w:rFonts w:ascii="Cambria" w:eastAsia="Times New Roman" w:hAnsi="Cambria" w:cs="Times New Roman"/>
          <w:sz w:val="26"/>
          <w:szCs w:val="26"/>
        </w:rPr>
        <w:t xml:space="preserve"> G., </w:t>
      </w:r>
      <w:proofErr w:type="spellStart"/>
      <w:r w:rsidRPr="00D32DED">
        <w:rPr>
          <w:rFonts w:ascii="Cambria" w:eastAsia="Times New Roman" w:hAnsi="Cambria" w:cs="Times New Roman"/>
          <w:sz w:val="26"/>
          <w:szCs w:val="26"/>
        </w:rPr>
        <w:t>Afek</w:t>
      </w:r>
      <w:proofErr w:type="spellEnd"/>
      <w:r w:rsidRPr="00D32DED">
        <w:rPr>
          <w:rFonts w:ascii="Cambria" w:eastAsia="Times New Roman" w:hAnsi="Cambria" w:cs="Times New Roman"/>
          <w:sz w:val="26"/>
          <w:szCs w:val="26"/>
        </w:rPr>
        <w:t xml:space="preserve"> A., </w:t>
      </w:r>
      <w:proofErr w:type="spellStart"/>
      <w:r w:rsidRPr="00D32DED">
        <w:rPr>
          <w:rFonts w:ascii="Cambria" w:eastAsia="Times New Roman" w:hAnsi="Cambria" w:cs="Times New Roman"/>
          <w:sz w:val="26"/>
          <w:szCs w:val="26"/>
        </w:rPr>
        <w:t>Kreiss</w:t>
      </w:r>
      <w:proofErr w:type="spellEnd"/>
      <w:r w:rsidRPr="00D32DED">
        <w:rPr>
          <w:rFonts w:ascii="Cambria" w:eastAsia="Times New Roman" w:hAnsi="Cambria" w:cs="Times New Roman"/>
          <w:sz w:val="26"/>
          <w:szCs w:val="26"/>
        </w:rPr>
        <w:t xml:space="preserve"> Y., Leshem E. Early rate reductions of SARS-CoV-2 infection and COVID-19 in BNT162b2 vaccine recipients. </w:t>
      </w:r>
      <w:r w:rsidRPr="00D32DED">
        <w:rPr>
          <w:rFonts w:ascii="Cambria" w:eastAsia="Times New Roman" w:hAnsi="Cambria" w:cs="Times New Roman"/>
          <w:i/>
          <w:iCs/>
          <w:sz w:val="26"/>
          <w:szCs w:val="26"/>
        </w:rPr>
        <w:t>Lancet.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397</w:t>
      </w:r>
      <w:r w:rsidRPr="00D32DED">
        <w:rPr>
          <w:rFonts w:ascii="Cambria" w:eastAsia="Times New Roman" w:hAnsi="Cambria" w:cs="Times New Roman"/>
          <w:sz w:val="26"/>
          <w:szCs w:val="26"/>
        </w:rPr>
        <w:t>:875</w:t>
      </w:r>
      <w:proofErr w:type="gramEnd"/>
      <w:r w:rsidRPr="00D32DED">
        <w:rPr>
          <w:rFonts w:ascii="Cambria" w:eastAsia="Times New Roman" w:hAnsi="Cambria" w:cs="Times New Roman"/>
          <w:sz w:val="26"/>
          <w:szCs w:val="26"/>
        </w:rPr>
        <w:t xml:space="preserve">–877.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10.1016/S0140-6736(21)00448-7. [</w:t>
      </w:r>
      <w:hyperlink r:id="rId326"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27"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"https://doi.org/10.1016%2FS0140-6736(21)00448-7"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28"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43. Pfizer and Biotech Announce Positive Topline Results from Pivotal Trial of COVID-19 Vaccine in Children 5 to 11 Years. [(</w:t>
      </w:r>
      <w:proofErr w:type="gramStart"/>
      <w:r w:rsidRPr="00D32DED">
        <w:rPr>
          <w:rFonts w:ascii="Cambria" w:eastAsia="Times New Roman" w:hAnsi="Cambria" w:cs="Times New Roman"/>
          <w:sz w:val="26"/>
          <w:szCs w:val="26"/>
        </w:rPr>
        <w:t>accessed</w:t>
      </w:r>
      <w:proofErr w:type="gramEnd"/>
      <w:r w:rsidRPr="00D32DED">
        <w:rPr>
          <w:rFonts w:ascii="Cambria" w:eastAsia="Times New Roman" w:hAnsi="Cambria" w:cs="Times New Roman"/>
          <w:sz w:val="26"/>
          <w:szCs w:val="26"/>
        </w:rPr>
        <w:t xml:space="preserve"> on 5 January 2022)]. Available online: </w:t>
      </w:r>
      <w:hyperlink r:id="rId329" w:tgtFrame="_blank" w:history="1">
        <w:r w:rsidRPr="00D32DED">
          <w:rPr>
            <w:rFonts w:ascii="Cambria" w:eastAsia="Times New Roman" w:hAnsi="Cambria" w:cs="Times New Roman"/>
            <w:color w:val="376FAA"/>
            <w:sz w:val="26"/>
            <w:szCs w:val="26"/>
            <w:u w:val="single"/>
          </w:rPr>
          <w:t>https://www.businesswire.com/news/home/20210920005452/en/</w:t>
        </w:r>
      </w:hyperlink>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44. </w:t>
      </w:r>
      <w:proofErr w:type="spellStart"/>
      <w:r w:rsidRPr="00D32DED">
        <w:rPr>
          <w:rFonts w:ascii="Cambria" w:eastAsia="Times New Roman" w:hAnsi="Cambria" w:cs="Times New Roman"/>
          <w:sz w:val="26"/>
          <w:szCs w:val="26"/>
        </w:rPr>
        <w:t>Folegatti</w:t>
      </w:r>
      <w:proofErr w:type="spellEnd"/>
      <w:r w:rsidRPr="00D32DED">
        <w:rPr>
          <w:rFonts w:ascii="Cambria" w:eastAsia="Times New Roman" w:hAnsi="Cambria" w:cs="Times New Roman"/>
          <w:sz w:val="26"/>
          <w:szCs w:val="26"/>
        </w:rPr>
        <w:t xml:space="preserve"> P.M., Ewer K.J., </w:t>
      </w:r>
      <w:proofErr w:type="spellStart"/>
      <w:r w:rsidRPr="00D32DED">
        <w:rPr>
          <w:rFonts w:ascii="Cambria" w:eastAsia="Times New Roman" w:hAnsi="Cambria" w:cs="Times New Roman"/>
          <w:sz w:val="26"/>
          <w:szCs w:val="26"/>
        </w:rPr>
        <w:t>Aley</w:t>
      </w:r>
      <w:proofErr w:type="spellEnd"/>
      <w:r w:rsidRPr="00D32DED">
        <w:rPr>
          <w:rFonts w:ascii="Cambria" w:eastAsia="Times New Roman" w:hAnsi="Cambria" w:cs="Times New Roman"/>
          <w:sz w:val="26"/>
          <w:szCs w:val="26"/>
        </w:rPr>
        <w:t xml:space="preserve"> P.K., Angus B., Becker S., </w:t>
      </w:r>
      <w:proofErr w:type="spellStart"/>
      <w:r w:rsidRPr="00D32DED">
        <w:rPr>
          <w:rFonts w:ascii="Cambria" w:eastAsia="Times New Roman" w:hAnsi="Cambria" w:cs="Times New Roman"/>
          <w:sz w:val="26"/>
          <w:szCs w:val="26"/>
        </w:rPr>
        <w:t>Belij-Rammerstorfer</w:t>
      </w:r>
      <w:proofErr w:type="spellEnd"/>
      <w:r w:rsidRPr="00D32DED">
        <w:rPr>
          <w:rFonts w:ascii="Cambria" w:eastAsia="Times New Roman" w:hAnsi="Cambria" w:cs="Times New Roman"/>
          <w:sz w:val="26"/>
          <w:szCs w:val="26"/>
        </w:rPr>
        <w:t xml:space="preserve"> S., Bellamy D., Bibi S., </w:t>
      </w:r>
      <w:proofErr w:type="spellStart"/>
      <w:r w:rsidRPr="00D32DED">
        <w:rPr>
          <w:rFonts w:ascii="Cambria" w:eastAsia="Times New Roman" w:hAnsi="Cambria" w:cs="Times New Roman"/>
          <w:sz w:val="26"/>
          <w:szCs w:val="26"/>
        </w:rPr>
        <w:t>Bittaye</w:t>
      </w:r>
      <w:proofErr w:type="spellEnd"/>
      <w:r w:rsidRPr="00D32DED">
        <w:rPr>
          <w:rFonts w:ascii="Cambria" w:eastAsia="Times New Roman" w:hAnsi="Cambria" w:cs="Times New Roman"/>
          <w:sz w:val="26"/>
          <w:szCs w:val="26"/>
        </w:rPr>
        <w:t xml:space="preserve"> M., Clutterbuck E.A., et al. Safety and immunogenicity of the ChAdOx1 nCoV-19 vaccine against SARS-CoV-2: A preliminary report of a phase 1/2, single-blind, </w:t>
      </w:r>
      <w:proofErr w:type="spellStart"/>
      <w:r w:rsidRPr="00D32DED">
        <w:rPr>
          <w:rFonts w:ascii="Cambria" w:eastAsia="Times New Roman" w:hAnsi="Cambria" w:cs="Times New Roman"/>
          <w:sz w:val="26"/>
          <w:szCs w:val="26"/>
        </w:rPr>
        <w:t>randomised</w:t>
      </w:r>
      <w:proofErr w:type="spellEnd"/>
      <w:r w:rsidRPr="00D32DED">
        <w:rPr>
          <w:rFonts w:ascii="Cambria" w:eastAsia="Times New Roman" w:hAnsi="Cambria" w:cs="Times New Roman"/>
          <w:sz w:val="26"/>
          <w:szCs w:val="26"/>
        </w:rPr>
        <w:t xml:space="preserve"> controlled trial. </w:t>
      </w:r>
      <w:r w:rsidRPr="00D32DED">
        <w:rPr>
          <w:rFonts w:ascii="Cambria" w:eastAsia="Times New Roman" w:hAnsi="Cambria" w:cs="Times New Roman"/>
          <w:i/>
          <w:iCs/>
          <w:sz w:val="26"/>
          <w:szCs w:val="26"/>
        </w:rPr>
        <w:t>Lancet.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396</w:t>
      </w:r>
      <w:r w:rsidRPr="00D32DED">
        <w:rPr>
          <w:rFonts w:ascii="Cambria" w:eastAsia="Times New Roman" w:hAnsi="Cambria" w:cs="Times New Roman"/>
          <w:sz w:val="26"/>
          <w:szCs w:val="26"/>
        </w:rPr>
        <w:t>:467</w:t>
      </w:r>
      <w:proofErr w:type="gramEnd"/>
      <w:r w:rsidRPr="00D32DED">
        <w:rPr>
          <w:rFonts w:ascii="Cambria" w:eastAsia="Times New Roman" w:hAnsi="Cambria" w:cs="Times New Roman"/>
          <w:sz w:val="26"/>
          <w:szCs w:val="26"/>
        </w:rPr>
        <w:t xml:space="preserve">–478.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10.1016/S0140-6736(20)31604-4. [</w:t>
      </w:r>
      <w:hyperlink r:id="rId330"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31"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"https://doi.org/10.1016%2FS0140-6736(20)31604-4"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32"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45. </w:t>
      </w:r>
      <w:proofErr w:type="spellStart"/>
      <w:r w:rsidRPr="00D32DED">
        <w:rPr>
          <w:rFonts w:ascii="Cambria" w:eastAsia="Times New Roman" w:hAnsi="Cambria" w:cs="Times New Roman"/>
          <w:sz w:val="26"/>
          <w:szCs w:val="26"/>
        </w:rPr>
        <w:t>Folegatti</w:t>
      </w:r>
      <w:proofErr w:type="spellEnd"/>
      <w:r w:rsidRPr="00D32DED">
        <w:rPr>
          <w:rFonts w:ascii="Cambria" w:eastAsia="Times New Roman" w:hAnsi="Cambria" w:cs="Times New Roman"/>
          <w:sz w:val="26"/>
          <w:szCs w:val="26"/>
        </w:rPr>
        <w:t xml:space="preserve"> P.M., </w:t>
      </w:r>
      <w:proofErr w:type="spellStart"/>
      <w:r w:rsidRPr="00D32DED">
        <w:rPr>
          <w:rFonts w:ascii="Cambria" w:eastAsia="Times New Roman" w:hAnsi="Cambria" w:cs="Times New Roman"/>
          <w:sz w:val="26"/>
          <w:szCs w:val="26"/>
        </w:rPr>
        <w:t>Bittaye</w:t>
      </w:r>
      <w:proofErr w:type="spellEnd"/>
      <w:r w:rsidRPr="00D32DED">
        <w:rPr>
          <w:rFonts w:ascii="Cambria" w:eastAsia="Times New Roman" w:hAnsi="Cambria" w:cs="Times New Roman"/>
          <w:sz w:val="26"/>
          <w:szCs w:val="26"/>
        </w:rPr>
        <w:t xml:space="preserve"> M., Flaxman A., Lopez F.R., Bellamy D., </w:t>
      </w:r>
      <w:proofErr w:type="spellStart"/>
      <w:r w:rsidRPr="00D32DED">
        <w:rPr>
          <w:rFonts w:ascii="Cambria" w:eastAsia="Times New Roman" w:hAnsi="Cambria" w:cs="Times New Roman"/>
          <w:sz w:val="26"/>
          <w:szCs w:val="26"/>
        </w:rPr>
        <w:t>Kupke</w:t>
      </w:r>
      <w:proofErr w:type="spellEnd"/>
      <w:r w:rsidRPr="00D32DED">
        <w:rPr>
          <w:rFonts w:ascii="Cambria" w:eastAsia="Times New Roman" w:hAnsi="Cambria" w:cs="Times New Roman"/>
          <w:sz w:val="26"/>
          <w:szCs w:val="26"/>
        </w:rPr>
        <w:t xml:space="preserve"> A., </w:t>
      </w:r>
      <w:proofErr w:type="spellStart"/>
      <w:r w:rsidRPr="00D32DED">
        <w:rPr>
          <w:rFonts w:ascii="Cambria" w:eastAsia="Times New Roman" w:hAnsi="Cambria" w:cs="Times New Roman"/>
          <w:sz w:val="26"/>
          <w:szCs w:val="26"/>
        </w:rPr>
        <w:t>Mair</w:t>
      </w:r>
      <w:proofErr w:type="spellEnd"/>
      <w:r w:rsidRPr="00D32DED">
        <w:rPr>
          <w:rFonts w:ascii="Cambria" w:eastAsia="Times New Roman" w:hAnsi="Cambria" w:cs="Times New Roman"/>
          <w:sz w:val="26"/>
          <w:szCs w:val="26"/>
        </w:rPr>
        <w:t xml:space="preserve"> C., </w:t>
      </w:r>
      <w:proofErr w:type="spellStart"/>
      <w:r w:rsidRPr="00D32DED">
        <w:rPr>
          <w:rFonts w:ascii="Cambria" w:eastAsia="Times New Roman" w:hAnsi="Cambria" w:cs="Times New Roman"/>
          <w:sz w:val="26"/>
          <w:szCs w:val="26"/>
        </w:rPr>
        <w:t>Makinson</w:t>
      </w:r>
      <w:proofErr w:type="spellEnd"/>
      <w:r w:rsidRPr="00D32DED">
        <w:rPr>
          <w:rFonts w:ascii="Cambria" w:eastAsia="Times New Roman" w:hAnsi="Cambria" w:cs="Times New Roman"/>
          <w:sz w:val="26"/>
          <w:szCs w:val="26"/>
        </w:rPr>
        <w:t xml:space="preserve"> R., Sheridan J., Rohde C., et al. Safety and immunogenicity of a candidate Middle East respiratory syndrome coronavirus viral-vectored vaccine: A dose-escalation, open-label, non-</w:t>
      </w:r>
      <w:proofErr w:type="spellStart"/>
      <w:r w:rsidRPr="00D32DED">
        <w:rPr>
          <w:rFonts w:ascii="Cambria" w:eastAsia="Times New Roman" w:hAnsi="Cambria" w:cs="Times New Roman"/>
          <w:sz w:val="26"/>
          <w:szCs w:val="26"/>
        </w:rPr>
        <w:t>randomised</w:t>
      </w:r>
      <w:proofErr w:type="spellEnd"/>
      <w:r w:rsidRPr="00D32DED">
        <w:rPr>
          <w:rFonts w:ascii="Cambria" w:eastAsia="Times New Roman" w:hAnsi="Cambria" w:cs="Times New Roman"/>
          <w:sz w:val="26"/>
          <w:szCs w:val="26"/>
        </w:rPr>
        <w:t>, uncontrolled, phase 1 trial. </w:t>
      </w:r>
      <w:r w:rsidRPr="00D32DED">
        <w:rPr>
          <w:rFonts w:ascii="Cambria" w:eastAsia="Times New Roman" w:hAnsi="Cambria" w:cs="Times New Roman"/>
          <w:i/>
          <w:iCs/>
          <w:sz w:val="26"/>
          <w:szCs w:val="26"/>
        </w:rPr>
        <w:t>Lancet Infect. Dis.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20</w:t>
      </w:r>
      <w:r w:rsidRPr="00D32DED">
        <w:rPr>
          <w:rFonts w:ascii="Cambria" w:eastAsia="Times New Roman" w:hAnsi="Cambria" w:cs="Times New Roman"/>
          <w:sz w:val="26"/>
          <w:szCs w:val="26"/>
        </w:rPr>
        <w:t>:816</w:t>
      </w:r>
      <w:proofErr w:type="gramEnd"/>
      <w:r w:rsidRPr="00D32DED">
        <w:rPr>
          <w:rFonts w:ascii="Cambria" w:eastAsia="Times New Roman" w:hAnsi="Cambria" w:cs="Times New Roman"/>
          <w:sz w:val="26"/>
          <w:szCs w:val="26"/>
        </w:rPr>
        <w:t xml:space="preserve">–826.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10.1016/S1473-3099(20)30160-2. [</w:t>
      </w:r>
      <w:hyperlink r:id="rId333"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34"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"https://doi.org/10.1016%2FS1473-3099(20)30160-2"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35"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46. Van </w:t>
      </w:r>
      <w:proofErr w:type="spellStart"/>
      <w:r w:rsidRPr="00D32DED">
        <w:rPr>
          <w:rFonts w:ascii="Cambria" w:eastAsia="Times New Roman" w:hAnsi="Cambria" w:cs="Times New Roman"/>
          <w:sz w:val="26"/>
          <w:szCs w:val="26"/>
        </w:rPr>
        <w:t>Doremalen</w:t>
      </w:r>
      <w:proofErr w:type="spellEnd"/>
      <w:r w:rsidRPr="00D32DED">
        <w:rPr>
          <w:rFonts w:ascii="Cambria" w:eastAsia="Times New Roman" w:hAnsi="Cambria" w:cs="Times New Roman"/>
          <w:sz w:val="26"/>
          <w:szCs w:val="26"/>
        </w:rPr>
        <w:t xml:space="preserve"> N., Haddock E., </w:t>
      </w:r>
      <w:proofErr w:type="spellStart"/>
      <w:r w:rsidRPr="00D32DED">
        <w:rPr>
          <w:rFonts w:ascii="Cambria" w:eastAsia="Times New Roman" w:hAnsi="Cambria" w:cs="Times New Roman"/>
          <w:sz w:val="26"/>
          <w:szCs w:val="26"/>
        </w:rPr>
        <w:t>Feldmann</w:t>
      </w:r>
      <w:proofErr w:type="spellEnd"/>
      <w:r w:rsidRPr="00D32DED">
        <w:rPr>
          <w:rFonts w:ascii="Cambria" w:eastAsia="Times New Roman" w:hAnsi="Cambria" w:cs="Times New Roman"/>
          <w:sz w:val="26"/>
          <w:szCs w:val="26"/>
        </w:rPr>
        <w:t xml:space="preserve"> F., Meade-White K., </w:t>
      </w:r>
      <w:proofErr w:type="spellStart"/>
      <w:r w:rsidRPr="00D32DED">
        <w:rPr>
          <w:rFonts w:ascii="Cambria" w:eastAsia="Times New Roman" w:hAnsi="Cambria" w:cs="Times New Roman"/>
          <w:sz w:val="26"/>
          <w:szCs w:val="26"/>
        </w:rPr>
        <w:t>Bushmaker</w:t>
      </w:r>
      <w:proofErr w:type="spellEnd"/>
      <w:r w:rsidRPr="00D32DED">
        <w:rPr>
          <w:rFonts w:ascii="Cambria" w:eastAsia="Times New Roman" w:hAnsi="Cambria" w:cs="Times New Roman"/>
          <w:sz w:val="26"/>
          <w:szCs w:val="26"/>
        </w:rPr>
        <w:t xml:space="preserve"> T., Fischer R.J., Okumura A., Hanley P.W., Saturday G., Edwards N.J., et al. A single dose of ChAdOx1 MERS provides protective immunity in rhesus macaques. </w:t>
      </w:r>
      <w:r w:rsidRPr="00D32DED">
        <w:rPr>
          <w:rFonts w:ascii="Cambria" w:eastAsia="Times New Roman" w:hAnsi="Cambria" w:cs="Times New Roman"/>
          <w:i/>
          <w:iCs/>
          <w:sz w:val="26"/>
          <w:szCs w:val="26"/>
        </w:rPr>
        <w:t>Sci. Adv.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6</w:t>
      </w:r>
      <w:r w:rsidRPr="00D32DED">
        <w:rPr>
          <w:rFonts w:ascii="Cambria" w:eastAsia="Times New Roman" w:hAnsi="Cambria" w:cs="Times New Roman"/>
          <w:sz w:val="26"/>
          <w:szCs w:val="26"/>
        </w:rPr>
        <w:t>:eaba8399</w:t>
      </w:r>
      <w:proofErr w:type="gramEnd"/>
      <w:r w:rsidRPr="00D32DED">
        <w:rPr>
          <w:rFonts w:ascii="Cambria" w:eastAsia="Times New Roman" w:hAnsi="Cambria" w:cs="Times New Roman"/>
          <w:sz w:val="26"/>
          <w:szCs w:val="26"/>
        </w:rPr>
        <w:t xml:space="preserve">.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10.1126/sciadv.aba8399. [</w:t>
      </w:r>
      <w:hyperlink r:id="rId336"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37"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"https://doi.org/10.1126%2Fsciadv.aba8399"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38"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47. </w:t>
      </w:r>
      <w:proofErr w:type="spellStart"/>
      <w:r w:rsidRPr="00D32DED">
        <w:rPr>
          <w:rFonts w:ascii="Cambria" w:eastAsia="Times New Roman" w:hAnsi="Cambria" w:cs="Times New Roman"/>
          <w:sz w:val="26"/>
          <w:szCs w:val="26"/>
        </w:rPr>
        <w:t>Logunov</w:t>
      </w:r>
      <w:proofErr w:type="spellEnd"/>
      <w:r w:rsidRPr="00D32DED">
        <w:rPr>
          <w:rFonts w:ascii="Cambria" w:eastAsia="Times New Roman" w:hAnsi="Cambria" w:cs="Times New Roman"/>
          <w:sz w:val="26"/>
          <w:szCs w:val="26"/>
        </w:rPr>
        <w:t xml:space="preserve"> D.Y., </w:t>
      </w:r>
      <w:proofErr w:type="spellStart"/>
      <w:r w:rsidRPr="00D32DED">
        <w:rPr>
          <w:rFonts w:ascii="Cambria" w:eastAsia="Times New Roman" w:hAnsi="Cambria" w:cs="Times New Roman"/>
          <w:sz w:val="26"/>
          <w:szCs w:val="26"/>
        </w:rPr>
        <w:t>Dolzhikova</w:t>
      </w:r>
      <w:proofErr w:type="spellEnd"/>
      <w:r w:rsidRPr="00D32DED">
        <w:rPr>
          <w:rFonts w:ascii="Cambria" w:eastAsia="Times New Roman" w:hAnsi="Cambria" w:cs="Times New Roman"/>
          <w:sz w:val="26"/>
          <w:szCs w:val="26"/>
        </w:rPr>
        <w:t xml:space="preserve"> I.V., Zubkova O.V., </w:t>
      </w:r>
      <w:proofErr w:type="spellStart"/>
      <w:r w:rsidRPr="00D32DED">
        <w:rPr>
          <w:rFonts w:ascii="Cambria" w:eastAsia="Times New Roman" w:hAnsi="Cambria" w:cs="Times New Roman"/>
          <w:sz w:val="26"/>
          <w:szCs w:val="26"/>
        </w:rPr>
        <w:t>Tukhvatulin</w:t>
      </w:r>
      <w:proofErr w:type="spellEnd"/>
      <w:r w:rsidRPr="00D32DED">
        <w:rPr>
          <w:rFonts w:ascii="Cambria" w:eastAsia="Times New Roman" w:hAnsi="Cambria" w:cs="Times New Roman"/>
          <w:sz w:val="26"/>
          <w:szCs w:val="26"/>
        </w:rPr>
        <w:t xml:space="preserve"> A.I., </w:t>
      </w:r>
      <w:proofErr w:type="spellStart"/>
      <w:r w:rsidRPr="00D32DED">
        <w:rPr>
          <w:rFonts w:ascii="Cambria" w:eastAsia="Times New Roman" w:hAnsi="Cambria" w:cs="Times New Roman"/>
          <w:sz w:val="26"/>
          <w:szCs w:val="26"/>
        </w:rPr>
        <w:t>Shcheblyakov</w:t>
      </w:r>
      <w:proofErr w:type="spellEnd"/>
      <w:r w:rsidRPr="00D32DED">
        <w:rPr>
          <w:rFonts w:ascii="Cambria" w:eastAsia="Times New Roman" w:hAnsi="Cambria" w:cs="Times New Roman"/>
          <w:sz w:val="26"/>
          <w:szCs w:val="26"/>
        </w:rPr>
        <w:t xml:space="preserve"> D.V., </w:t>
      </w:r>
      <w:proofErr w:type="spellStart"/>
      <w:r w:rsidRPr="00D32DED">
        <w:rPr>
          <w:rFonts w:ascii="Cambria" w:eastAsia="Times New Roman" w:hAnsi="Cambria" w:cs="Times New Roman"/>
          <w:sz w:val="26"/>
          <w:szCs w:val="26"/>
        </w:rPr>
        <w:t>Dzharullaeva</w:t>
      </w:r>
      <w:proofErr w:type="spellEnd"/>
      <w:r w:rsidRPr="00D32DED">
        <w:rPr>
          <w:rFonts w:ascii="Cambria" w:eastAsia="Times New Roman" w:hAnsi="Cambria" w:cs="Times New Roman"/>
          <w:sz w:val="26"/>
          <w:szCs w:val="26"/>
        </w:rPr>
        <w:t xml:space="preserve"> A.S., </w:t>
      </w:r>
      <w:proofErr w:type="spellStart"/>
      <w:r w:rsidRPr="00D32DED">
        <w:rPr>
          <w:rFonts w:ascii="Cambria" w:eastAsia="Times New Roman" w:hAnsi="Cambria" w:cs="Times New Roman"/>
          <w:sz w:val="26"/>
          <w:szCs w:val="26"/>
        </w:rPr>
        <w:t>Grousova</w:t>
      </w:r>
      <w:proofErr w:type="spellEnd"/>
      <w:r w:rsidRPr="00D32DED">
        <w:rPr>
          <w:rFonts w:ascii="Cambria" w:eastAsia="Times New Roman" w:hAnsi="Cambria" w:cs="Times New Roman"/>
          <w:sz w:val="26"/>
          <w:szCs w:val="26"/>
        </w:rPr>
        <w:t xml:space="preserve"> D.M., </w:t>
      </w:r>
      <w:proofErr w:type="spellStart"/>
      <w:r w:rsidRPr="00D32DED">
        <w:rPr>
          <w:rFonts w:ascii="Cambria" w:eastAsia="Times New Roman" w:hAnsi="Cambria" w:cs="Times New Roman"/>
          <w:sz w:val="26"/>
          <w:szCs w:val="26"/>
        </w:rPr>
        <w:t>Erokhova</w:t>
      </w:r>
      <w:proofErr w:type="spellEnd"/>
      <w:r w:rsidRPr="00D32DED">
        <w:rPr>
          <w:rFonts w:ascii="Cambria" w:eastAsia="Times New Roman" w:hAnsi="Cambria" w:cs="Times New Roman"/>
          <w:sz w:val="26"/>
          <w:szCs w:val="26"/>
        </w:rPr>
        <w:t xml:space="preserve"> A.S., </w:t>
      </w:r>
      <w:proofErr w:type="spellStart"/>
      <w:r w:rsidRPr="00D32DED">
        <w:rPr>
          <w:rFonts w:ascii="Cambria" w:eastAsia="Times New Roman" w:hAnsi="Cambria" w:cs="Times New Roman"/>
          <w:sz w:val="26"/>
          <w:szCs w:val="26"/>
        </w:rPr>
        <w:t>Kovyrshina</w:t>
      </w:r>
      <w:proofErr w:type="spellEnd"/>
      <w:r w:rsidRPr="00D32DED">
        <w:rPr>
          <w:rFonts w:ascii="Cambria" w:eastAsia="Times New Roman" w:hAnsi="Cambria" w:cs="Times New Roman"/>
          <w:sz w:val="26"/>
          <w:szCs w:val="26"/>
        </w:rPr>
        <w:t xml:space="preserve"> A.V., </w:t>
      </w:r>
      <w:proofErr w:type="spellStart"/>
      <w:r w:rsidRPr="00D32DED">
        <w:rPr>
          <w:rFonts w:ascii="Cambria" w:eastAsia="Times New Roman" w:hAnsi="Cambria" w:cs="Times New Roman"/>
          <w:sz w:val="26"/>
          <w:szCs w:val="26"/>
        </w:rPr>
        <w:t>Botikov</w:t>
      </w:r>
      <w:proofErr w:type="spellEnd"/>
      <w:r w:rsidRPr="00D32DED">
        <w:rPr>
          <w:rFonts w:ascii="Cambria" w:eastAsia="Times New Roman" w:hAnsi="Cambria" w:cs="Times New Roman"/>
          <w:sz w:val="26"/>
          <w:szCs w:val="26"/>
        </w:rPr>
        <w:t xml:space="preserve"> A.G., et al. Safety and immunogenicity of an rAd26 and rAd5 vector-based heterologous prime-boost COVID-19 vaccine in two formulations: Two open, non-</w:t>
      </w:r>
      <w:proofErr w:type="spellStart"/>
      <w:r w:rsidRPr="00D32DED">
        <w:rPr>
          <w:rFonts w:ascii="Cambria" w:eastAsia="Times New Roman" w:hAnsi="Cambria" w:cs="Times New Roman"/>
          <w:sz w:val="26"/>
          <w:szCs w:val="26"/>
        </w:rPr>
        <w:t>randomised</w:t>
      </w:r>
      <w:proofErr w:type="spellEnd"/>
      <w:r w:rsidRPr="00D32DED">
        <w:rPr>
          <w:rFonts w:ascii="Cambria" w:eastAsia="Times New Roman" w:hAnsi="Cambria" w:cs="Times New Roman"/>
          <w:sz w:val="26"/>
          <w:szCs w:val="26"/>
        </w:rPr>
        <w:t xml:space="preserve"> phase 1/2 studies from Russia. </w:t>
      </w:r>
      <w:r w:rsidRPr="00D32DED">
        <w:rPr>
          <w:rFonts w:ascii="Cambria" w:eastAsia="Times New Roman" w:hAnsi="Cambria" w:cs="Times New Roman"/>
          <w:i/>
          <w:iCs/>
          <w:sz w:val="26"/>
          <w:szCs w:val="26"/>
        </w:rPr>
        <w:t>Lancet.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396</w:t>
      </w:r>
      <w:r w:rsidRPr="00D32DED">
        <w:rPr>
          <w:rFonts w:ascii="Cambria" w:eastAsia="Times New Roman" w:hAnsi="Cambria" w:cs="Times New Roman"/>
          <w:sz w:val="26"/>
          <w:szCs w:val="26"/>
        </w:rPr>
        <w:t>:887</w:t>
      </w:r>
      <w:proofErr w:type="gramEnd"/>
      <w:r w:rsidRPr="00D32DED">
        <w:rPr>
          <w:rFonts w:ascii="Cambria" w:eastAsia="Times New Roman" w:hAnsi="Cambria" w:cs="Times New Roman"/>
          <w:sz w:val="26"/>
          <w:szCs w:val="26"/>
        </w:rPr>
        <w:t xml:space="preserve">–897.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10.1016/S0140-6736(20)31866-3. [</w:t>
      </w:r>
      <w:hyperlink r:id="rId339"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40"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"https://doi.org/10.1016%2FS0140-6736(20)31866-3"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41"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48. </w:t>
      </w:r>
      <w:proofErr w:type="spellStart"/>
      <w:r w:rsidRPr="00D32DED">
        <w:rPr>
          <w:rFonts w:ascii="Cambria" w:eastAsia="Times New Roman" w:hAnsi="Cambria" w:cs="Times New Roman"/>
          <w:sz w:val="26"/>
          <w:szCs w:val="26"/>
        </w:rPr>
        <w:t>Keech</w:t>
      </w:r>
      <w:proofErr w:type="spellEnd"/>
      <w:r w:rsidRPr="00D32DED">
        <w:rPr>
          <w:rFonts w:ascii="Cambria" w:eastAsia="Times New Roman" w:hAnsi="Cambria" w:cs="Times New Roman"/>
          <w:sz w:val="26"/>
          <w:szCs w:val="26"/>
        </w:rPr>
        <w:t xml:space="preserve"> C., Glenn G.M., Albert G., Cho I., Robertson A., Reed P., Neal S., </w:t>
      </w:r>
      <w:proofErr w:type="spellStart"/>
      <w:r w:rsidRPr="00D32DED">
        <w:rPr>
          <w:rFonts w:ascii="Cambria" w:eastAsia="Times New Roman" w:hAnsi="Cambria" w:cs="Times New Roman"/>
          <w:sz w:val="26"/>
          <w:szCs w:val="26"/>
        </w:rPr>
        <w:t>Plested</w:t>
      </w:r>
      <w:proofErr w:type="spellEnd"/>
      <w:r w:rsidRPr="00D32DED">
        <w:rPr>
          <w:rFonts w:ascii="Cambria" w:eastAsia="Times New Roman" w:hAnsi="Cambria" w:cs="Times New Roman"/>
          <w:sz w:val="26"/>
          <w:szCs w:val="26"/>
        </w:rPr>
        <w:t xml:space="preserve"> J.S., Zhu M., </w:t>
      </w:r>
      <w:proofErr w:type="spellStart"/>
      <w:r w:rsidRPr="00D32DED">
        <w:rPr>
          <w:rFonts w:ascii="Cambria" w:eastAsia="Times New Roman" w:hAnsi="Cambria" w:cs="Times New Roman"/>
          <w:sz w:val="26"/>
          <w:szCs w:val="26"/>
        </w:rPr>
        <w:t>Cloney</w:t>
      </w:r>
      <w:proofErr w:type="spellEnd"/>
      <w:r w:rsidRPr="00D32DED">
        <w:rPr>
          <w:rFonts w:ascii="Cambria" w:eastAsia="Times New Roman" w:hAnsi="Cambria" w:cs="Times New Roman"/>
          <w:sz w:val="26"/>
          <w:szCs w:val="26"/>
        </w:rPr>
        <w:t>-Clark S., et al. First-in-Human Trial of a SARS-CoV-2 Recombinant Spike Protein Nanoparticle Vaccine. </w:t>
      </w:r>
      <w:r w:rsidRPr="00D32DED">
        <w:rPr>
          <w:rFonts w:ascii="Cambria" w:eastAsia="Times New Roman" w:hAnsi="Cambria" w:cs="Times New Roman"/>
          <w:i/>
          <w:iCs/>
          <w:sz w:val="26"/>
          <w:szCs w:val="26"/>
        </w:rPr>
        <w:t>N. Engl. J. Med. </w:t>
      </w:r>
      <w:r w:rsidRPr="00D32DED">
        <w:rPr>
          <w:rFonts w:ascii="Cambria" w:eastAsia="Times New Roman" w:hAnsi="Cambria" w:cs="Times New Roman"/>
          <w:sz w:val="26"/>
          <w:szCs w:val="26"/>
        </w:rPr>
        <w:t>2020</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383</w:t>
      </w:r>
      <w:r w:rsidRPr="00D32DED">
        <w:rPr>
          <w:rFonts w:ascii="Cambria" w:eastAsia="Times New Roman" w:hAnsi="Cambria" w:cs="Times New Roman"/>
          <w:sz w:val="26"/>
          <w:szCs w:val="26"/>
        </w:rPr>
        <w:t>:2320</w:t>
      </w:r>
      <w:proofErr w:type="gramEnd"/>
      <w:r w:rsidRPr="00D32DED">
        <w:rPr>
          <w:rFonts w:ascii="Cambria" w:eastAsia="Times New Roman" w:hAnsi="Cambria" w:cs="Times New Roman"/>
          <w:sz w:val="26"/>
          <w:szCs w:val="26"/>
        </w:rPr>
        <w:t xml:space="preserve">–2332.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10.1056/NEJMoa2026920. [</w:t>
      </w:r>
      <w:hyperlink r:id="rId342"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43"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"https://doi.org/10.1056%2FNEJMoa2026920"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44"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49. Merck &amp; Co., </w:t>
      </w:r>
      <w:proofErr w:type="spellStart"/>
      <w:r w:rsidRPr="00D32DED">
        <w:rPr>
          <w:rFonts w:ascii="Cambria" w:eastAsia="Times New Roman" w:hAnsi="Cambria" w:cs="Times New Roman"/>
          <w:sz w:val="26"/>
          <w:szCs w:val="26"/>
        </w:rPr>
        <w:t>Inc</w:t>
      </w:r>
      <w:proofErr w:type="spellEnd"/>
      <w:r w:rsidRPr="00D32DED">
        <w:rPr>
          <w:rFonts w:ascii="Cambria" w:eastAsia="Times New Roman" w:hAnsi="Cambria" w:cs="Times New Roman"/>
          <w:sz w:val="26"/>
          <w:szCs w:val="26"/>
        </w:rPr>
        <w:t xml:space="preserve"> Merck and Ridgeback Statement on Positive FDA Advisory Committee Vote for Investigational Oral Antiviral </w:t>
      </w:r>
      <w:proofErr w:type="spellStart"/>
      <w:r w:rsidRPr="00D32DED">
        <w:rPr>
          <w:rFonts w:ascii="Cambria" w:eastAsia="Times New Roman" w:hAnsi="Cambria" w:cs="Times New Roman"/>
          <w:sz w:val="26"/>
          <w:szCs w:val="26"/>
        </w:rPr>
        <w:t>Molnupiravir</w:t>
      </w:r>
      <w:proofErr w:type="spellEnd"/>
      <w:r w:rsidRPr="00D32DED">
        <w:rPr>
          <w:rFonts w:ascii="Cambria" w:eastAsia="Times New Roman" w:hAnsi="Cambria" w:cs="Times New Roman"/>
          <w:sz w:val="26"/>
          <w:szCs w:val="26"/>
        </w:rPr>
        <w:t xml:space="preserve"> for Treatment of Mild to Moderate COVID-19 in High Risk Adults. Merck News Release, 30 November 2021. [(</w:t>
      </w:r>
      <w:proofErr w:type="gramStart"/>
      <w:r w:rsidRPr="00D32DED">
        <w:rPr>
          <w:rFonts w:ascii="Cambria" w:eastAsia="Times New Roman" w:hAnsi="Cambria" w:cs="Times New Roman"/>
          <w:sz w:val="26"/>
          <w:szCs w:val="26"/>
        </w:rPr>
        <w:t>accessed</w:t>
      </w:r>
      <w:proofErr w:type="gramEnd"/>
      <w:r w:rsidRPr="00D32DED">
        <w:rPr>
          <w:rFonts w:ascii="Cambria" w:eastAsia="Times New Roman" w:hAnsi="Cambria" w:cs="Times New Roman"/>
          <w:sz w:val="26"/>
          <w:szCs w:val="26"/>
        </w:rPr>
        <w:t xml:space="preserve"> on 5 January 2022)]. Available online: </w:t>
      </w:r>
      <w:hyperlink r:id="rId345" w:tgtFrame="_blank" w:history="1">
        <w:r w:rsidRPr="00D32DED">
          <w:rPr>
            <w:rFonts w:ascii="Cambria" w:eastAsia="Times New Roman" w:hAnsi="Cambria" w:cs="Times New Roman"/>
            <w:color w:val="376FAA"/>
            <w:sz w:val="26"/>
            <w:szCs w:val="26"/>
            <w:u w:val="single"/>
          </w:rPr>
          <w:t>https://www.merck.com/news/merck-and-ridgeback-statement-on-positive-fda-advisory-committee-vote-for-investigational-oral-antiviral-molnupiravir-for-treatment-of-mild-to-moderate-covid-19-in-high-risk-adults/</w:t>
        </w:r>
      </w:hyperlink>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50. Coronavirus (COVID-19) Update: FDA Authorizes First Oral Antiviral for Treatment of COVID-19. FDA News Release, 22 December 2021. [(</w:t>
      </w:r>
      <w:proofErr w:type="gramStart"/>
      <w:r w:rsidRPr="00D32DED">
        <w:rPr>
          <w:rFonts w:ascii="Cambria" w:eastAsia="Times New Roman" w:hAnsi="Cambria" w:cs="Times New Roman"/>
          <w:sz w:val="26"/>
          <w:szCs w:val="26"/>
        </w:rPr>
        <w:t>accessed</w:t>
      </w:r>
      <w:proofErr w:type="gramEnd"/>
      <w:r w:rsidRPr="00D32DED">
        <w:rPr>
          <w:rFonts w:ascii="Cambria" w:eastAsia="Times New Roman" w:hAnsi="Cambria" w:cs="Times New Roman"/>
          <w:sz w:val="26"/>
          <w:szCs w:val="26"/>
        </w:rPr>
        <w:t xml:space="preserve"> on 5 January 2022)]; Available online: </w:t>
      </w:r>
      <w:hyperlink r:id="rId346" w:tgtFrame="_blank" w:history="1">
        <w:r w:rsidRPr="00D32DED">
          <w:rPr>
            <w:rFonts w:ascii="Cambria" w:eastAsia="Times New Roman" w:hAnsi="Cambria" w:cs="Times New Roman"/>
            <w:color w:val="376FAA"/>
            <w:sz w:val="26"/>
            <w:szCs w:val="26"/>
            <w:u w:val="single"/>
          </w:rPr>
          <w:t>https://www.fda.gov/news-events/press-announcements/coronavirus-covid-19-update-fda-authorizes-first-oral-antiviral-treatment-covid-19</w:t>
        </w:r>
      </w:hyperlink>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 xml:space="preserve">51. Barros-Martins J., </w:t>
      </w:r>
      <w:proofErr w:type="spellStart"/>
      <w:r w:rsidRPr="00D32DED">
        <w:rPr>
          <w:rFonts w:ascii="Cambria" w:eastAsia="Times New Roman" w:hAnsi="Cambria" w:cs="Times New Roman"/>
          <w:sz w:val="26"/>
          <w:szCs w:val="26"/>
        </w:rPr>
        <w:t>Hammerschmidt</w:t>
      </w:r>
      <w:proofErr w:type="spellEnd"/>
      <w:r w:rsidRPr="00D32DED">
        <w:rPr>
          <w:rFonts w:ascii="Cambria" w:eastAsia="Times New Roman" w:hAnsi="Cambria" w:cs="Times New Roman"/>
          <w:sz w:val="26"/>
          <w:szCs w:val="26"/>
        </w:rPr>
        <w:t xml:space="preserve"> S.I., </w:t>
      </w:r>
      <w:proofErr w:type="spellStart"/>
      <w:r w:rsidRPr="00D32DED">
        <w:rPr>
          <w:rFonts w:ascii="Cambria" w:eastAsia="Times New Roman" w:hAnsi="Cambria" w:cs="Times New Roman"/>
          <w:sz w:val="26"/>
          <w:szCs w:val="26"/>
        </w:rPr>
        <w:t>Cossmann</w:t>
      </w:r>
      <w:proofErr w:type="spellEnd"/>
      <w:r w:rsidRPr="00D32DED">
        <w:rPr>
          <w:rFonts w:ascii="Cambria" w:eastAsia="Times New Roman" w:hAnsi="Cambria" w:cs="Times New Roman"/>
          <w:sz w:val="26"/>
          <w:szCs w:val="26"/>
        </w:rPr>
        <w:t xml:space="preserve"> A., </w:t>
      </w:r>
      <w:proofErr w:type="spellStart"/>
      <w:r w:rsidRPr="00D32DED">
        <w:rPr>
          <w:rFonts w:ascii="Cambria" w:eastAsia="Times New Roman" w:hAnsi="Cambria" w:cs="Times New Roman"/>
          <w:sz w:val="26"/>
          <w:szCs w:val="26"/>
        </w:rPr>
        <w:t>Odak</w:t>
      </w:r>
      <w:proofErr w:type="spellEnd"/>
      <w:r w:rsidRPr="00D32DED">
        <w:rPr>
          <w:rFonts w:ascii="Cambria" w:eastAsia="Times New Roman" w:hAnsi="Cambria" w:cs="Times New Roman"/>
          <w:sz w:val="26"/>
          <w:szCs w:val="26"/>
        </w:rPr>
        <w:t xml:space="preserve"> I., </w:t>
      </w:r>
      <w:proofErr w:type="spellStart"/>
      <w:r w:rsidRPr="00D32DED">
        <w:rPr>
          <w:rFonts w:ascii="Cambria" w:eastAsia="Times New Roman" w:hAnsi="Cambria" w:cs="Times New Roman"/>
          <w:sz w:val="26"/>
          <w:szCs w:val="26"/>
        </w:rPr>
        <w:t>Stankov</w:t>
      </w:r>
      <w:proofErr w:type="spellEnd"/>
      <w:r w:rsidRPr="00D32DED">
        <w:rPr>
          <w:rFonts w:ascii="Cambria" w:eastAsia="Times New Roman" w:hAnsi="Cambria" w:cs="Times New Roman"/>
          <w:sz w:val="26"/>
          <w:szCs w:val="26"/>
        </w:rPr>
        <w:t xml:space="preserve"> M.V., </w:t>
      </w:r>
      <w:proofErr w:type="spellStart"/>
      <w:r w:rsidRPr="00D32DED">
        <w:rPr>
          <w:rFonts w:ascii="Cambria" w:eastAsia="Times New Roman" w:hAnsi="Cambria" w:cs="Times New Roman"/>
          <w:sz w:val="26"/>
          <w:szCs w:val="26"/>
        </w:rPr>
        <w:t>Morillas</w:t>
      </w:r>
      <w:proofErr w:type="spellEnd"/>
      <w:r w:rsidRPr="00D32DED">
        <w:rPr>
          <w:rFonts w:ascii="Cambria" w:eastAsia="Times New Roman" w:hAnsi="Cambria" w:cs="Times New Roman"/>
          <w:sz w:val="26"/>
          <w:szCs w:val="26"/>
        </w:rPr>
        <w:t xml:space="preserve"> Ramos G., </w:t>
      </w:r>
      <w:proofErr w:type="spellStart"/>
      <w:r w:rsidRPr="00D32DED">
        <w:rPr>
          <w:rFonts w:ascii="Cambria" w:eastAsia="Times New Roman" w:hAnsi="Cambria" w:cs="Times New Roman"/>
          <w:sz w:val="26"/>
          <w:szCs w:val="26"/>
        </w:rPr>
        <w:t>Dopfer-Jablonka</w:t>
      </w:r>
      <w:proofErr w:type="spellEnd"/>
      <w:r w:rsidRPr="00D32DED">
        <w:rPr>
          <w:rFonts w:ascii="Cambria" w:eastAsia="Times New Roman" w:hAnsi="Cambria" w:cs="Times New Roman"/>
          <w:sz w:val="26"/>
          <w:szCs w:val="26"/>
        </w:rPr>
        <w:t xml:space="preserve"> A., </w:t>
      </w:r>
      <w:proofErr w:type="spellStart"/>
      <w:r w:rsidRPr="00D32DED">
        <w:rPr>
          <w:rFonts w:ascii="Cambria" w:eastAsia="Times New Roman" w:hAnsi="Cambria" w:cs="Times New Roman"/>
          <w:sz w:val="26"/>
          <w:szCs w:val="26"/>
        </w:rPr>
        <w:t>Heidemann</w:t>
      </w:r>
      <w:proofErr w:type="spellEnd"/>
      <w:r w:rsidRPr="00D32DED">
        <w:rPr>
          <w:rFonts w:ascii="Cambria" w:eastAsia="Times New Roman" w:hAnsi="Cambria" w:cs="Times New Roman"/>
          <w:sz w:val="26"/>
          <w:szCs w:val="26"/>
        </w:rPr>
        <w:t xml:space="preserve"> A., Ritter C., Friedrichsen M., et al. Immune responses against SARS-CoV-2 variants after heterologous and homologous ChAdOx1 nCoV-19/BNT162b2 vaccination. </w:t>
      </w:r>
      <w:r w:rsidRPr="00D32DED">
        <w:rPr>
          <w:rFonts w:ascii="Cambria" w:eastAsia="Times New Roman" w:hAnsi="Cambria" w:cs="Times New Roman"/>
          <w:i/>
          <w:iCs/>
          <w:sz w:val="26"/>
          <w:szCs w:val="26"/>
        </w:rPr>
        <w:t>Nat. Med. </w:t>
      </w:r>
      <w:r w:rsidRPr="00D32DED">
        <w:rPr>
          <w:rFonts w:ascii="Cambria" w:eastAsia="Times New Roman" w:hAnsi="Cambria" w:cs="Times New Roman"/>
          <w:sz w:val="26"/>
          <w:szCs w:val="26"/>
        </w:rPr>
        <w:t>2021</w:t>
      </w:r>
      <w:proofErr w:type="gramStart"/>
      <w:r w:rsidRPr="00D32DED">
        <w:rPr>
          <w:rFonts w:ascii="Cambria" w:eastAsia="Times New Roman" w:hAnsi="Cambria" w:cs="Times New Roman"/>
          <w:sz w:val="26"/>
          <w:szCs w:val="26"/>
        </w:rPr>
        <w:t>;</w:t>
      </w:r>
      <w:r w:rsidRPr="00D32DED">
        <w:rPr>
          <w:rFonts w:ascii="Cambria" w:eastAsia="Times New Roman" w:hAnsi="Cambria" w:cs="Times New Roman"/>
          <w:b/>
          <w:bCs/>
          <w:sz w:val="26"/>
          <w:szCs w:val="26"/>
        </w:rPr>
        <w:t>27</w:t>
      </w:r>
      <w:r w:rsidRPr="00D32DED">
        <w:rPr>
          <w:rFonts w:ascii="Cambria" w:eastAsia="Times New Roman" w:hAnsi="Cambria" w:cs="Times New Roman"/>
          <w:sz w:val="26"/>
          <w:szCs w:val="26"/>
        </w:rPr>
        <w:t>:1525</w:t>
      </w:r>
      <w:proofErr w:type="gramEnd"/>
      <w:r w:rsidRPr="00D32DED">
        <w:rPr>
          <w:rFonts w:ascii="Cambria" w:eastAsia="Times New Roman" w:hAnsi="Cambria" w:cs="Times New Roman"/>
          <w:sz w:val="26"/>
          <w:szCs w:val="26"/>
        </w:rPr>
        <w:t xml:space="preserve">–1529. </w:t>
      </w:r>
      <w:proofErr w:type="spellStart"/>
      <w:proofErr w:type="gramStart"/>
      <w:r w:rsidRPr="00D32DED">
        <w:rPr>
          <w:rFonts w:ascii="Cambria" w:eastAsia="Times New Roman" w:hAnsi="Cambria" w:cs="Times New Roman"/>
          <w:sz w:val="26"/>
          <w:szCs w:val="26"/>
        </w:rPr>
        <w:t>doi</w:t>
      </w:r>
      <w:proofErr w:type="spellEnd"/>
      <w:proofErr w:type="gramEnd"/>
      <w:r w:rsidRPr="00D32DED">
        <w:rPr>
          <w:rFonts w:ascii="Cambria" w:eastAsia="Times New Roman" w:hAnsi="Cambria" w:cs="Times New Roman"/>
          <w:sz w:val="26"/>
          <w:szCs w:val="26"/>
        </w:rPr>
        <w:t>: 10.1038/s41591-021-01449-9. [</w:t>
      </w:r>
      <w:hyperlink r:id="rId347" w:history="1">
        <w:r w:rsidRPr="00D32DED">
          <w:rPr>
            <w:rFonts w:ascii="Cambria" w:eastAsia="Times New Roman" w:hAnsi="Cambria" w:cs="Times New Roman"/>
            <w:color w:val="376FAA"/>
            <w:sz w:val="26"/>
            <w:szCs w:val="26"/>
            <w:u w:val="single"/>
          </w:rPr>
          <w:t>PMC free article</w:t>
        </w:r>
      </w:hyperlink>
      <w:r w:rsidRPr="00D32DED">
        <w:rPr>
          <w:rFonts w:ascii="Cambria" w:eastAsia="Times New Roman" w:hAnsi="Cambria" w:cs="Times New Roman"/>
          <w:sz w:val="26"/>
          <w:szCs w:val="26"/>
        </w:rPr>
        <w:t>] [</w:t>
      </w:r>
      <w:hyperlink r:id="rId348" w:history="1">
        <w:r w:rsidRPr="00D32DED">
          <w:rPr>
            <w:rFonts w:ascii="Cambria" w:eastAsia="Times New Roman" w:hAnsi="Cambria" w:cs="Times New Roman"/>
            <w:color w:val="376FAA"/>
            <w:sz w:val="26"/>
            <w:szCs w:val="26"/>
            <w:u w:val="single"/>
          </w:rPr>
          <w:t>PubMed</w:t>
        </w:r>
      </w:hyperlink>
      <w:r w:rsidRPr="00D32DED">
        <w:rPr>
          <w:rFonts w:ascii="Cambria" w:eastAsia="Times New Roman" w:hAnsi="Cambria" w:cs="Times New Roman"/>
          <w:sz w:val="26"/>
          <w:szCs w:val="26"/>
        </w:rPr>
        <w:t>]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"https://doi.org/10.1038%2Fs41591-021-01449-9"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 [</w:t>
      </w:r>
      <w:hyperlink r:id="rId349" w:tgtFrame="_blank" w:history="1">
        <w:r w:rsidRPr="00D32DED">
          <w:rPr>
            <w:rFonts w:ascii="Cambria" w:eastAsia="Times New Roman" w:hAnsi="Cambria" w:cs="Times New Roman"/>
            <w:color w:val="376FAA"/>
            <w:sz w:val="26"/>
            <w:szCs w:val="26"/>
            <w:u w:val="single"/>
          </w:rPr>
          <w:t>Google Scholar</w:t>
        </w:r>
      </w:hyperlink>
      <w:r w:rsidRPr="00D32DED">
        <w:rPr>
          <w:rFonts w:ascii="Cambria" w:eastAsia="Times New Roman" w:hAnsi="Cambria" w:cs="Times New Roman"/>
          <w:sz w:val="26"/>
          <w:szCs w:val="26"/>
        </w:rPr>
        <w:t>]</w:t>
      </w:r>
    </w:p>
    <w:p w:rsidR="00D32DED" w:rsidRPr="00D32DED" w:rsidRDefault="00D32DED" w:rsidP="00D32DED">
      <w:pPr>
        <w:spacing w:line="400" w:lineRule="atLeast"/>
        <w:rPr>
          <w:rFonts w:ascii="Cambria" w:eastAsia="Times New Roman" w:hAnsi="Cambria" w:cs="Times New Roman"/>
          <w:sz w:val="26"/>
          <w:szCs w:val="26"/>
        </w:rPr>
      </w:pPr>
      <w:r w:rsidRPr="00D32DED">
        <w:rPr>
          <w:rFonts w:ascii="Cambria" w:eastAsia="Times New Roman" w:hAnsi="Cambria" w:cs="Times New Roman"/>
          <w:sz w:val="26"/>
          <w:szCs w:val="26"/>
        </w:rPr>
        <w:t>52. </w:t>
      </w:r>
      <w:proofErr w:type="spellStart"/>
      <w:r w:rsidRPr="00D32DED">
        <w:rPr>
          <w:rFonts w:ascii="Cambria" w:eastAsia="Times New Roman" w:hAnsi="Cambria" w:cs="Times New Roman"/>
          <w:sz w:val="26"/>
          <w:szCs w:val="26"/>
        </w:rPr>
        <w:t>Wanlapakorn</w:t>
      </w:r>
      <w:proofErr w:type="spellEnd"/>
      <w:r w:rsidRPr="00D32DED">
        <w:rPr>
          <w:rFonts w:ascii="Cambria" w:eastAsia="Times New Roman" w:hAnsi="Cambria" w:cs="Times New Roman"/>
          <w:sz w:val="26"/>
          <w:szCs w:val="26"/>
        </w:rPr>
        <w:t xml:space="preserve"> N., </w:t>
      </w:r>
      <w:proofErr w:type="spellStart"/>
      <w:r w:rsidRPr="00D32DED">
        <w:rPr>
          <w:rFonts w:ascii="Cambria" w:eastAsia="Times New Roman" w:hAnsi="Cambria" w:cs="Times New Roman"/>
          <w:sz w:val="26"/>
          <w:szCs w:val="26"/>
        </w:rPr>
        <w:t>Suntronwong</w:t>
      </w:r>
      <w:proofErr w:type="spellEnd"/>
      <w:r w:rsidRPr="00D32DED">
        <w:rPr>
          <w:rFonts w:ascii="Cambria" w:eastAsia="Times New Roman" w:hAnsi="Cambria" w:cs="Times New Roman"/>
          <w:sz w:val="26"/>
          <w:szCs w:val="26"/>
        </w:rPr>
        <w:t xml:space="preserve"> N., </w:t>
      </w:r>
      <w:proofErr w:type="spellStart"/>
      <w:r w:rsidRPr="00D32DED">
        <w:rPr>
          <w:rFonts w:ascii="Cambria" w:eastAsia="Times New Roman" w:hAnsi="Cambria" w:cs="Times New Roman"/>
          <w:sz w:val="26"/>
          <w:szCs w:val="26"/>
        </w:rPr>
        <w:t>Phowatthanasathian</w:t>
      </w:r>
      <w:proofErr w:type="spellEnd"/>
      <w:r w:rsidRPr="00D32DED">
        <w:rPr>
          <w:rFonts w:ascii="Cambria" w:eastAsia="Times New Roman" w:hAnsi="Cambria" w:cs="Times New Roman"/>
          <w:sz w:val="26"/>
          <w:szCs w:val="26"/>
        </w:rPr>
        <w:t xml:space="preserve"> H., </w:t>
      </w:r>
      <w:proofErr w:type="spellStart"/>
      <w:r w:rsidRPr="00D32DED">
        <w:rPr>
          <w:rFonts w:ascii="Cambria" w:eastAsia="Times New Roman" w:hAnsi="Cambria" w:cs="Times New Roman"/>
          <w:sz w:val="26"/>
          <w:szCs w:val="26"/>
        </w:rPr>
        <w:t>Yorsang</w:t>
      </w:r>
      <w:proofErr w:type="spellEnd"/>
      <w:r w:rsidRPr="00D32DED">
        <w:rPr>
          <w:rFonts w:ascii="Cambria" w:eastAsia="Times New Roman" w:hAnsi="Cambria" w:cs="Times New Roman"/>
          <w:sz w:val="26"/>
          <w:szCs w:val="26"/>
        </w:rPr>
        <w:t xml:space="preserve"> R., </w:t>
      </w:r>
      <w:proofErr w:type="spellStart"/>
      <w:r w:rsidRPr="00D32DED">
        <w:rPr>
          <w:rFonts w:ascii="Cambria" w:eastAsia="Times New Roman" w:hAnsi="Cambria" w:cs="Times New Roman"/>
          <w:sz w:val="26"/>
          <w:szCs w:val="26"/>
        </w:rPr>
        <w:t>Thongmee</w:t>
      </w:r>
      <w:proofErr w:type="spellEnd"/>
      <w:r w:rsidRPr="00D32DED">
        <w:rPr>
          <w:rFonts w:ascii="Cambria" w:eastAsia="Times New Roman" w:hAnsi="Cambria" w:cs="Times New Roman"/>
          <w:sz w:val="26"/>
          <w:szCs w:val="26"/>
        </w:rPr>
        <w:t xml:space="preserve"> T., </w:t>
      </w:r>
      <w:proofErr w:type="spellStart"/>
      <w:r w:rsidRPr="00D32DED">
        <w:rPr>
          <w:rFonts w:ascii="Cambria" w:eastAsia="Times New Roman" w:hAnsi="Cambria" w:cs="Times New Roman"/>
          <w:sz w:val="26"/>
          <w:szCs w:val="26"/>
        </w:rPr>
        <w:t>Vichaiwattana</w:t>
      </w:r>
      <w:proofErr w:type="spellEnd"/>
      <w:r w:rsidRPr="00D32DED">
        <w:rPr>
          <w:rFonts w:ascii="Cambria" w:eastAsia="Times New Roman" w:hAnsi="Cambria" w:cs="Times New Roman"/>
          <w:sz w:val="26"/>
          <w:szCs w:val="26"/>
        </w:rPr>
        <w:t xml:space="preserve"> P., </w:t>
      </w:r>
      <w:proofErr w:type="spellStart"/>
      <w:r w:rsidRPr="00D32DED">
        <w:rPr>
          <w:rFonts w:ascii="Cambria" w:eastAsia="Times New Roman" w:hAnsi="Cambria" w:cs="Times New Roman"/>
          <w:sz w:val="26"/>
          <w:szCs w:val="26"/>
        </w:rPr>
        <w:t>Auphimai</w:t>
      </w:r>
      <w:proofErr w:type="spellEnd"/>
      <w:r w:rsidRPr="00D32DED">
        <w:rPr>
          <w:rFonts w:ascii="Cambria" w:eastAsia="Times New Roman" w:hAnsi="Cambria" w:cs="Times New Roman"/>
          <w:sz w:val="26"/>
          <w:szCs w:val="26"/>
        </w:rPr>
        <w:t xml:space="preserve"> C., </w:t>
      </w:r>
      <w:proofErr w:type="spellStart"/>
      <w:r w:rsidRPr="00D32DED">
        <w:rPr>
          <w:rFonts w:ascii="Cambria" w:eastAsia="Times New Roman" w:hAnsi="Cambria" w:cs="Times New Roman"/>
          <w:sz w:val="26"/>
          <w:szCs w:val="26"/>
        </w:rPr>
        <w:t>Wongsrisang</w:t>
      </w:r>
      <w:proofErr w:type="spellEnd"/>
      <w:r w:rsidRPr="00D32DED">
        <w:rPr>
          <w:rFonts w:ascii="Cambria" w:eastAsia="Times New Roman" w:hAnsi="Cambria" w:cs="Times New Roman"/>
          <w:sz w:val="26"/>
          <w:szCs w:val="26"/>
        </w:rPr>
        <w:t xml:space="preserve"> L., </w:t>
      </w:r>
      <w:proofErr w:type="spellStart"/>
      <w:r w:rsidRPr="00D32DED">
        <w:rPr>
          <w:rFonts w:ascii="Cambria" w:eastAsia="Times New Roman" w:hAnsi="Cambria" w:cs="Times New Roman"/>
          <w:sz w:val="26"/>
          <w:szCs w:val="26"/>
        </w:rPr>
        <w:t>Klinfueng</w:t>
      </w:r>
      <w:proofErr w:type="spellEnd"/>
      <w:r w:rsidRPr="00D32DED">
        <w:rPr>
          <w:rFonts w:ascii="Cambria" w:eastAsia="Times New Roman" w:hAnsi="Cambria" w:cs="Times New Roman"/>
          <w:sz w:val="26"/>
          <w:szCs w:val="26"/>
        </w:rPr>
        <w:t xml:space="preserve"> S., </w:t>
      </w:r>
      <w:proofErr w:type="spellStart"/>
      <w:r w:rsidRPr="00D32DED">
        <w:rPr>
          <w:rFonts w:ascii="Cambria" w:eastAsia="Times New Roman" w:hAnsi="Cambria" w:cs="Times New Roman"/>
          <w:sz w:val="26"/>
          <w:szCs w:val="26"/>
        </w:rPr>
        <w:t>Sudhinaraset</w:t>
      </w:r>
      <w:proofErr w:type="spellEnd"/>
      <w:r w:rsidRPr="00D32DED">
        <w:rPr>
          <w:rFonts w:ascii="Cambria" w:eastAsia="Times New Roman" w:hAnsi="Cambria" w:cs="Times New Roman"/>
          <w:sz w:val="26"/>
          <w:szCs w:val="26"/>
        </w:rPr>
        <w:t xml:space="preserve"> N., et al. Immunogenicity of Heterologous Prime/Booster-Inactivated and Adenoviral-Vectored COVID-19 Vaccine: Real-World Data. Research Square, pp. 1–16, 10 September 2021. This Work Is Licensed under a Creative Commons Attribution 4.0 International License. [(</w:t>
      </w:r>
      <w:proofErr w:type="gramStart"/>
      <w:r w:rsidRPr="00D32DED">
        <w:rPr>
          <w:rFonts w:ascii="Cambria" w:eastAsia="Times New Roman" w:hAnsi="Cambria" w:cs="Times New Roman"/>
          <w:sz w:val="26"/>
          <w:szCs w:val="26"/>
        </w:rPr>
        <w:t>accessed</w:t>
      </w:r>
      <w:proofErr w:type="gramEnd"/>
      <w:r w:rsidRPr="00D32DED">
        <w:rPr>
          <w:rFonts w:ascii="Cambria" w:eastAsia="Times New Roman" w:hAnsi="Cambria" w:cs="Times New Roman"/>
          <w:sz w:val="26"/>
          <w:szCs w:val="26"/>
        </w:rPr>
        <w:t xml:space="preserve"> on 5 January 2022)]. Available online: [</w:t>
      </w:r>
      <w:proofErr w:type="spellStart"/>
      <w:r w:rsidRPr="00D32DED">
        <w:rPr>
          <w:rFonts w:ascii="Cambria" w:eastAsia="Times New Roman" w:hAnsi="Cambria" w:cs="Times New Roman"/>
          <w:sz w:val="26"/>
          <w:szCs w:val="26"/>
        </w:rPr>
        <w:fldChar w:fldCharType="begin"/>
      </w:r>
      <w:r w:rsidRPr="00D32DED">
        <w:rPr>
          <w:rFonts w:ascii="Cambria" w:eastAsia="Times New Roman" w:hAnsi="Cambria" w:cs="Times New Roman"/>
          <w:sz w:val="26"/>
          <w:szCs w:val="26"/>
        </w:rPr>
        <w:instrText xml:space="preserve"> HYPERLINK "https://doi.org/10.21203%2Frs.3.rs-785693%2Fv2" \t "_blank" </w:instrText>
      </w:r>
      <w:r w:rsidRPr="00D32DED">
        <w:rPr>
          <w:rFonts w:ascii="Cambria" w:eastAsia="Times New Roman" w:hAnsi="Cambria" w:cs="Times New Roman"/>
          <w:sz w:val="26"/>
          <w:szCs w:val="26"/>
        </w:rPr>
        <w:fldChar w:fldCharType="separate"/>
      </w:r>
      <w:r w:rsidRPr="00D32DED">
        <w:rPr>
          <w:rFonts w:ascii="Cambria" w:eastAsia="Times New Roman" w:hAnsi="Cambria" w:cs="Times New Roman"/>
          <w:color w:val="376FAA"/>
          <w:sz w:val="26"/>
          <w:szCs w:val="26"/>
          <w:u w:val="single"/>
        </w:rPr>
        <w:t>CrossRef</w:t>
      </w:r>
      <w:proofErr w:type="spellEnd"/>
      <w:r w:rsidRPr="00D32DED">
        <w:rPr>
          <w:rFonts w:ascii="Cambria" w:eastAsia="Times New Roman" w:hAnsi="Cambria" w:cs="Times New Roman"/>
          <w:sz w:val="26"/>
          <w:szCs w:val="26"/>
        </w:rPr>
        <w:fldChar w:fldCharType="end"/>
      </w:r>
      <w:r w:rsidRPr="00D32DED">
        <w:rPr>
          <w:rFonts w:ascii="Cambria" w:eastAsia="Times New Roman" w:hAnsi="Cambria" w:cs="Times New Roman"/>
          <w:sz w:val="26"/>
          <w:szCs w:val="26"/>
        </w:rPr>
        <w:t>]</w:t>
      </w:r>
    </w:p>
    <w:p w:rsidR="00D32DED" w:rsidRPr="00D32DED" w:rsidRDefault="00D32DED" w:rsidP="00D32DED">
      <w:pPr>
        <w:spacing w:after="0" w:line="400" w:lineRule="atLeast"/>
        <w:jc w:val="center"/>
        <w:rPr>
          <w:rFonts w:ascii="inherit" w:eastAsia="Times New Roman" w:hAnsi="inherit" w:cs="Times New Roman"/>
          <w:color w:val="333333"/>
          <w:sz w:val="24"/>
          <w:szCs w:val="24"/>
        </w:rPr>
      </w:pPr>
      <w:r w:rsidRPr="00D32DED">
        <w:rPr>
          <w:rFonts w:ascii="inherit" w:eastAsia="Times New Roman" w:hAnsi="inherit" w:cs="Times New Roman"/>
          <w:color w:val="333333"/>
          <w:sz w:val="24"/>
          <w:szCs w:val="24"/>
        </w:rPr>
        <w:pict>
          <v:rect id="_x0000_i1025" style="width:0;height:0" o:hralign="center" o:hrstd="t" o:hr="t" fillcolor="#a0a0a0" stroked="f"/>
        </w:pict>
      </w:r>
    </w:p>
    <w:p w:rsidR="00D32DED" w:rsidRPr="00D32DED" w:rsidRDefault="00D32DED" w:rsidP="00D32DED">
      <w:pPr>
        <w:spacing w:line="400" w:lineRule="atLeast"/>
        <w:jc w:val="center"/>
        <w:rPr>
          <w:rFonts w:ascii="inherit" w:eastAsia="Times New Roman" w:hAnsi="inherit" w:cs="Times New Roman"/>
          <w:color w:val="333333"/>
          <w:sz w:val="24"/>
          <w:szCs w:val="24"/>
        </w:rPr>
      </w:pPr>
      <w:r w:rsidRPr="00D32DED">
        <w:rPr>
          <w:rFonts w:ascii="inherit" w:eastAsia="Times New Roman" w:hAnsi="inherit" w:cs="Times New Roman"/>
          <w:color w:val="333333"/>
          <w:sz w:val="24"/>
          <w:szCs w:val="24"/>
        </w:rPr>
        <w:t>Articles from International Journal of Environmental Research and Public Health are provided here courtesy of </w:t>
      </w:r>
      <w:r w:rsidRPr="00D32DED">
        <w:rPr>
          <w:rFonts w:ascii="inherit" w:eastAsia="Times New Roman" w:hAnsi="inherit" w:cs="Times New Roman"/>
          <w:b/>
          <w:bCs/>
          <w:color w:val="333333"/>
          <w:sz w:val="24"/>
          <w:szCs w:val="24"/>
        </w:rPr>
        <w:t>Multidisciplinary Digital Publishing Institute (MDPI)</w:t>
      </w:r>
    </w:p>
    <w:p w:rsidR="00D32DED" w:rsidRDefault="00D32DED"/>
    <w:sectPr w:rsidR="00D32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2DB4"/>
    <w:multiLevelType w:val="hybridMultilevel"/>
    <w:tmpl w:val="0EEA9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B52A2"/>
    <w:multiLevelType w:val="multilevel"/>
    <w:tmpl w:val="C94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C64C9"/>
    <w:multiLevelType w:val="hybridMultilevel"/>
    <w:tmpl w:val="6CAEE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ED"/>
    <w:rsid w:val="00026340"/>
    <w:rsid w:val="001C1B30"/>
    <w:rsid w:val="003037F3"/>
    <w:rsid w:val="00324ED9"/>
    <w:rsid w:val="00337266"/>
    <w:rsid w:val="00375AFC"/>
    <w:rsid w:val="004F3A02"/>
    <w:rsid w:val="006817F4"/>
    <w:rsid w:val="00C76D6B"/>
    <w:rsid w:val="00CB60F8"/>
    <w:rsid w:val="00D32DED"/>
    <w:rsid w:val="00DA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F7740-6FB0-490C-9FB7-E95B5D52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2D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2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2D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32D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32DE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D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2D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2DE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32DE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32DE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32DED"/>
    <w:rPr>
      <w:color w:val="0000FF"/>
      <w:u w:val="single"/>
    </w:rPr>
  </w:style>
  <w:style w:type="character" w:styleId="FollowedHyperlink">
    <w:name w:val="FollowedHyperlink"/>
    <w:basedOn w:val="DefaultParagraphFont"/>
    <w:uiPriority w:val="99"/>
    <w:semiHidden/>
    <w:unhideWhenUsed/>
    <w:rsid w:val="00D32DED"/>
    <w:rPr>
      <w:color w:val="800080"/>
      <w:u w:val="single"/>
    </w:rPr>
  </w:style>
  <w:style w:type="character" w:customStyle="1" w:styleId="fm-vol-iss-date">
    <w:name w:val="fm-vol-iss-date"/>
    <w:basedOn w:val="DefaultParagraphFont"/>
    <w:rsid w:val="00D32DED"/>
  </w:style>
  <w:style w:type="character" w:customStyle="1" w:styleId="doi">
    <w:name w:val="doi"/>
    <w:basedOn w:val="DefaultParagraphFont"/>
    <w:rsid w:val="00D32DED"/>
  </w:style>
  <w:style w:type="character" w:customStyle="1" w:styleId="fm-citation-ids-label">
    <w:name w:val="fm-citation-ids-label"/>
    <w:basedOn w:val="DefaultParagraphFont"/>
    <w:rsid w:val="00D32DED"/>
  </w:style>
  <w:style w:type="character" w:customStyle="1" w:styleId="fm-role">
    <w:name w:val="fm-role"/>
    <w:basedOn w:val="DefaultParagraphFont"/>
    <w:rsid w:val="00D32DED"/>
  </w:style>
  <w:style w:type="paragraph" w:customStyle="1" w:styleId="p">
    <w:name w:val="p"/>
    <w:basedOn w:val="Normal"/>
    <w:rsid w:val="00D32D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2DED"/>
    <w:rPr>
      <w:b/>
      <w:bCs/>
    </w:rPr>
  </w:style>
  <w:style w:type="character" w:customStyle="1" w:styleId="kwd-text">
    <w:name w:val="kwd-text"/>
    <w:basedOn w:val="DefaultParagraphFont"/>
    <w:rsid w:val="00D32DED"/>
  </w:style>
  <w:style w:type="character" w:styleId="Emphasis">
    <w:name w:val="Emphasis"/>
    <w:basedOn w:val="DefaultParagraphFont"/>
    <w:uiPriority w:val="20"/>
    <w:qFormat/>
    <w:rsid w:val="00D32DED"/>
    <w:rPr>
      <w:i/>
      <w:iCs/>
    </w:rPr>
  </w:style>
  <w:style w:type="paragraph" w:styleId="NormalWeb">
    <w:name w:val="Normal (Web)"/>
    <w:basedOn w:val="Normal"/>
    <w:uiPriority w:val="99"/>
    <w:semiHidden/>
    <w:unhideWhenUsed/>
    <w:rsid w:val="00D32D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
    <w:name w:val="fn"/>
    <w:basedOn w:val="Normal"/>
    <w:rsid w:val="00D32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D32DED"/>
  </w:style>
  <w:style w:type="character" w:customStyle="1" w:styleId="ref-journal">
    <w:name w:val="ref-journal"/>
    <w:basedOn w:val="DefaultParagraphFont"/>
    <w:rsid w:val="00D32DED"/>
  </w:style>
  <w:style w:type="character" w:customStyle="1" w:styleId="ref-vol">
    <w:name w:val="ref-vol"/>
    <w:basedOn w:val="DefaultParagraphFont"/>
    <w:rsid w:val="00D32DED"/>
  </w:style>
  <w:style w:type="character" w:customStyle="1" w:styleId="nowrap">
    <w:name w:val="nowrap"/>
    <w:basedOn w:val="DefaultParagraphFont"/>
    <w:rsid w:val="00D32DED"/>
  </w:style>
  <w:style w:type="character" w:customStyle="1" w:styleId="acknowledgment-journal-title">
    <w:name w:val="acknowledgment-journal-title"/>
    <w:basedOn w:val="DefaultParagraphFont"/>
    <w:rsid w:val="00D32DED"/>
  </w:style>
  <w:style w:type="paragraph" w:styleId="ListParagraph">
    <w:name w:val="List Paragraph"/>
    <w:basedOn w:val="Normal"/>
    <w:uiPriority w:val="34"/>
    <w:qFormat/>
    <w:rsid w:val="00C76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818068">
      <w:bodyDiv w:val="1"/>
      <w:marLeft w:val="0"/>
      <w:marRight w:val="0"/>
      <w:marTop w:val="0"/>
      <w:marBottom w:val="0"/>
      <w:divBdr>
        <w:top w:val="none" w:sz="0" w:space="0" w:color="auto"/>
        <w:left w:val="none" w:sz="0" w:space="0" w:color="auto"/>
        <w:bottom w:val="none" w:sz="0" w:space="0" w:color="auto"/>
        <w:right w:val="none" w:sz="0" w:space="0" w:color="auto"/>
      </w:divBdr>
      <w:divsChild>
        <w:div w:id="321736085">
          <w:marLeft w:val="600"/>
          <w:marRight w:val="0"/>
          <w:marTop w:val="0"/>
          <w:marBottom w:val="0"/>
          <w:divBdr>
            <w:top w:val="single" w:sz="6" w:space="10" w:color="EAC3AF"/>
            <w:left w:val="single" w:sz="6" w:space="10" w:color="EAC3AF"/>
            <w:bottom w:val="single" w:sz="6" w:space="10" w:color="EAC3AF"/>
            <w:right w:val="single" w:sz="6" w:space="10" w:color="EAC3AF"/>
          </w:divBdr>
        </w:div>
        <w:div w:id="2029676575">
          <w:marLeft w:val="0"/>
          <w:marRight w:val="0"/>
          <w:marTop w:val="0"/>
          <w:marBottom w:val="0"/>
          <w:divBdr>
            <w:top w:val="none" w:sz="0" w:space="0" w:color="auto"/>
            <w:left w:val="none" w:sz="0" w:space="0" w:color="auto"/>
            <w:bottom w:val="none" w:sz="0" w:space="0" w:color="auto"/>
            <w:right w:val="none" w:sz="0" w:space="0" w:color="auto"/>
          </w:divBdr>
        </w:div>
        <w:div w:id="404838028">
          <w:marLeft w:val="0"/>
          <w:marRight w:val="0"/>
          <w:marTop w:val="0"/>
          <w:marBottom w:val="0"/>
          <w:divBdr>
            <w:top w:val="none" w:sz="0" w:space="0" w:color="auto"/>
            <w:left w:val="none" w:sz="0" w:space="0" w:color="auto"/>
            <w:bottom w:val="none" w:sz="0" w:space="0" w:color="auto"/>
            <w:right w:val="none" w:sz="0" w:space="0" w:color="auto"/>
          </w:divBdr>
          <w:divsChild>
            <w:div w:id="338120077">
              <w:marLeft w:val="0"/>
              <w:marRight w:val="0"/>
              <w:marTop w:val="0"/>
              <w:marBottom w:val="0"/>
              <w:divBdr>
                <w:top w:val="none" w:sz="0" w:space="0" w:color="auto"/>
                <w:left w:val="none" w:sz="0" w:space="0" w:color="auto"/>
                <w:bottom w:val="none" w:sz="0" w:space="0" w:color="auto"/>
                <w:right w:val="none" w:sz="0" w:space="0" w:color="auto"/>
              </w:divBdr>
              <w:divsChild>
                <w:div w:id="545223222">
                  <w:marLeft w:val="0"/>
                  <w:marRight w:val="0"/>
                  <w:marTop w:val="0"/>
                  <w:marBottom w:val="200"/>
                  <w:divBdr>
                    <w:top w:val="none" w:sz="0" w:space="0" w:color="auto"/>
                    <w:left w:val="none" w:sz="0" w:space="0" w:color="auto"/>
                    <w:bottom w:val="none" w:sz="0" w:space="0" w:color="auto"/>
                    <w:right w:val="none" w:sz="0" w:space="0" w:color="auto"/>
                  </w:divBdr>
                  <w:divsChild>
                    <w:div w:id="1793668660">
                      <w:marLeft w:val="0"/>
                      <w:marRight w:val="0"/>
                      <w:marTop w:val="0"/>
                      <w:marBottom w:val="0"/>
                      <w:divBdr>
                        <w:top w:val="none" w:sz="0" w:space="0" w:color="auto"/>
                        <w:left w:val="none" w:sz="0" w:space="0" w:color="auto"/>
                        <w:bottom w:val="none" w:sz="0" w:space="0" w:color="auto"/>
                        <w:right w:val="none" w:sz="0" w:space="0" w:color="auto"/>
                      </w:divBdr>
                      <w:divsChild>
                        <w:div w:id="483740528">
                          <w:marLeft w:val="0"/>
                          <w:marRight w:val="0"/>
                          <w:marTop w:val="0"/>
                          <w:marBottom w:val="0"/>
                          <w:divBdr>
                            <w:top w:val="none" w:sz="0" w:space="0" w:color="auto"/>
                            <w:left w:val="none" w:sz="0" w:space="0" w:color="auto"/>
                            <w:bottom w:val="none" w:sz="0" w:space="0" w:color="auto"/>
                            <w:right w:val="none" w:sz="0" w:space="0" w:color="auto"/>
                          </w:divBdr>
                          <w:divsChild>
                            <w:div w:id="2084720196">
                              <w:marLeft w:val="0"/>
                              <w:marRight w:val="0"/>
                              <w:marTop w:val="0"/>
                              <w:marBottom w:val="0"/>
                              <w:divBdr>
                                <w:top w:val="none" w:sz="0" w:space="0" w:color="auto"/>
                                <w:left w:val="none" w:sz="0" w:space="0" w:color="auto"/>
                                <w:bottom w:val="none" w:sz="0" w:space="0" w:color="auto"/>
                                <w:right w:val="none" w:sz="0" w:space="0" w:color="auto"/>
                              </w:divBdr>
                              <w:divsChild>
                                <w:div w:id="562448940">
                                  <w:marLeft w:val="0"/>
                                  <w:marRight w:val="0"/>
                                  <w:marTop w:val="0"/>
                                  <w:marBottom w:val="0"/>
                                  <w:divBdr>
                                    <w:top w:val="none" w:sz="0" w:space="0" w:color="auto"/>
                                    <w:left w:val="none" w:sz="0" w:space="0" w:color="auto"/>
                                    <w:bottom w:val="none" w:sz="0" w:space="0" w:color="auto"/>
                                    <w:right w:val="none" w:sz="0" w:space="0" w:color="auto"/>
                                  </w:divBdr>
                                </w:div>
                                <w:div w:id="3300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2638">
                          <w:marLeft w:val="240"/>
                          <w:marRight w:val="0"/>
                          <w:marTop w:val="0"/>
                          <w:marBottom w:val="0"/>
                          <w:divBdr>
                            <w:top w:val="none" w:sz="0" w:space="0" w:color="auto"/>
                            <w:left w:val="none" w:sz="0" w:space="0" w:color="auto"/>
                            <w:bottom w:val="none" w:sz="0" w:space="0" w:color="auto"/>
                            <w:right w:val="none" w:sz="0" w:space="0" w:color="auto"/>
                          </w:divBdr>
                          <w:divsChild>
                            <w:div w:id="416707239">
                              <w:marLeft w:val="0"/>
                              <w:marRight w:val="0"/>
                              <w:marTop w:val="0"/>
                              <w:marBottom w:val="0"/>
                              <w:divBdr>
                                <w:top w:val="none" w:sz="0" w:space="0" w:color="auto"/>
                                <w:left w:val="none" w:sz="0" w:space="0" w:color="auto"/>
                                <w:bottom w:val="none" w:sz="0" w:space="0" w:color="auto"/>
                                <w:right w:val="none" w:sz="0" w:space="0" w:color="auto"/>
                              </w:divBdr>
                            </w:div>
                            <w:div w:id="6068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6584">
                      <w:marLeft w:val="0"/>
                      <w:marRight w:val="0"/>
                      <w:marTop w:val="200"/>
                      <w:marBottom w:val="200"/>
                      <w:divBdr>
                        <w:top w:val="none" w:sz="0" w:space="0" w:color="auto"/>
                        <w:left w:val="none" w:sz="0" w:space="0" w:color="auto"/>
                        <w:bottom w:val="none" w:sz="0" w:space="0" w:color="auto"/>
                        <w:right w:val="none" w:sz="0" w:space="0" w:color="auto"/>
                      </w:divBdr>
                      <w:divsChild>
                        <w:div w:id="17123313">
                          <w:marLeft w:val="0"/>
                          <w:marRight w:val="0"/>
                          <w:marTop w:val="0"/>
                          <w:marBottom w:val="0"/>
                          <w:divBdr>
                            <w:top w:val="none" w:sz="0" w:space="0" w:color="auto"/>
                            <w:left w:val="none" w:sz="0" w:space="0" w:color="auto"/>
                            <w:bottom w:val="none" w:sz="0" w:space="0" w:color="auto"/>
                            <w:right w:val="none" w:sz="0" w:space="0" w:color="auto"/>
                          </w:divBdr>
                        </w:div>
                      </w:divsChild>
                    </w:div>
                    <w:div w:id="1881168683">
                      <w:marLeft w:val="0"/>
                      <w:marRight w:val="0"/>
                      <w:marTop w:val="200"/>
                      <w:marBottom w:val="200"/>
                      <w:divBdr>
                        <w:top w:val="none" w:sz="0" w:space="0" w:color="auto"/>
                        <w:left w:val="none" w:sz="0" w:space="0" w:color="auto"/>
                        <w:bottom w:val="none" w:sz="0" w:space="0" w:color="auto"/>
                        <w:right w:val="none" w:sz="0" w:space="0" w:color="auto"/>
                      </w:divBdr>
                    </w:div>
                    <w:div w:id="517355942">
                      <w:marLeft w:val="0"/>
                      <w:marRight w:val="0"/>
                      <w:marTop w:val="200"/>
                      <w:marBottom w:val="200"/>
                      <w:divBdr>
                        <w:top w:val="none" w:sz="0" w:space="0" w:color="auto"/>
                        <w:left w:val="none" w:sz="0" w:space="0" w:color="auto"/>
                        <w:bottom w:val="none" w:sz="0" w:space="0" w:color="auto"/>
                        <w:right w:val="none" w:sz="0" w:space="0" w:color="auto"/>
                      </w:divBdr>
                      <w:divsChild>
                        <w:div w:id="590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9537">
                  <w:marLeft w:val="0"/>
                  <w:marRight w:val="0"/>
                  <w:marTop w:val="400"/>
                  <w:marBottom w:val="400"/>
                  <w:divBdr>
                    <w:top w:val="single" w:sz="12" w:space="10" w:color="649BCE"/>
                    <w:left w:val="none" w:sz="0" w:space="0" w:color="auto"/>
                    <w:bottom w:val="single" w:sz="12" w:space="0" w:color="649BCE"/>
                    <w:right w:val="none" w:sz="0" w:space="0" w:color="auto"/>
                  </w:divBdr>
                </w:div>
                <w:div w:id="979530090">
                  <w:marLeft w:val="0"/>
                  <w:marRight w:val="0"/>
                  <w:marTop w:val="400"/>
                  <w:marBottom w:val="400"/>
                  <w:divBdr>
                    <w:top w:val="none" w:sz="0" w:space="0" w:color="auto"/>
                    <w:left w:val="none" w:sz="0" w:space="0" w:color="auto"/>
                    <w:bottom w:val="none" w:sz="0" w:space="0" w:color="auto"/>
                    <w:right w:val="none" w:sz="0" w:space="0" w:color="auto"/>
                  </w:divBdr>
                  <w:divsChild>
                    <w:div w:id="1833905382">
                      <w:marLeft w:val="0"/>
                      <w:marRight w:val="0"/>
                      <w:marTop w:val="0"/>
                      <w:marBottom w:val="0"/>
                      <w:divBdr>
                        <w:top w:val="none" w:sz="0" w:space="0" w:color="auto"/>
                        <w:left w:val="none" w:sz="0" w:space="0" w:color="auto"/>
                        <w:bottom w:val="none" w:sz="0" w:space="0" w:color="auto"/>
                        <w:right w:val="none" w:sz="0" w:space="0" w:color="auto"/>
                      </w:divBdr>
                    </w:div>
                    <w:div w:id="469251371">
                      <w:marLeft w:val="0"/>
                      <w:marRight w:val="0"/>
                      <w:marTop w:val="400"/>
                      <w:marBottom w:val="400"/>
                      <w:divBdr>
                        <w:top w:val="none" w:sz="0" w:space="0" w:color="auto"/>
                        <w:left w:val="none" w:sz="0" w:space="0" w:color="auto"/>
                        <w:bottom w:val="none" w:sz="0" w:space="0" w:color="auto"/>
                        <w:right w:val="none" w:sz="0" w:space="0" w:color="auto"/>
                      </w:divBdr>
                    </w:div>
                  </w:divsChild>
                </w:div>
                <w:div w:id="773788836">
                  <w:marLeft w:val="0"/>
                  <w:marRight w:val="0"/>
                  <w:marTop w:val="400"/>
                  <w:marBottom w:val="400"/>
                  <w:divBdr>
                    <w:top w:val="none" w:sz="0" w:space="0" w:color="auto"/>
                    <w:left w:val="none" w:sz="0" w:space="0" w:color="auto"/>
                    <w:bottom w:val="none" w:sz="0" w:space="0" w:color="auto"/>
                    <w:right w:val="none" w:sz="0" w:space="0" w:color="auto"/>
                  </w:divBdr>
                  <w:divsChild>
                    <w:div w:id="1942297353">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340036475">
                          <w:marLeft w:val="0"/>
                          <w:marRight w:val="0"/>
                          <w:marTop w:val="200"/>
                          <w:marBottom w:val="0"/>
                          <w:divBdr>
                            <w:top w:val="none" w:sz="0" w:space="0" w:color="auto"/>
                            <w:left w:val="none" w:sz="0" w:space="0" w:color="auto"/>
                            <w:bottom w:val="none" w:sz="0" w:space="0" w:color="auto"/>
                            <w:right w:val="none" w:sz="0" w:space="0" w:color="auto"/>
                          </w:divBdr>
                          <w:divsChild>
                            <w:div w:id="1975745647">
                              <w:marLeft w:val="0"/>
                              <w:marRight w:val="0"/>
                              <w:marTop w:val="0"/>
                              <w:marBottom w:val="0"/>
                              <w:divBdr>
                                <w:top w:val="none" w:sz="0" w:space="0" w:color="auto"/>
                                <w:left w:val="none" w:sz="0" w:space="0" w:color="auto"/>
                                <w:bottom w:val="none" w:sz="0" w:space="0" w:color="auto"/>
                                <w:right w:val="none" w:sz="0" w:space="0" w:color="auto"/>
                              </w:divBdr>
                            </w:div>
                            <w:div w:id="1228031083">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1424374518">
                  <w:marLeft w:val="0"/>
                  <w:marRight w:val="0"/>
                  <w:marTop w:val="400"/>
                  <w:marBottom w:val="400"/>
                  <w:divBdr>
                    <w:top w:val="none" w:sz="0" w:space="0" w:color="auto"/>
                    <w:left w:val="none" w:sz="0" w:space="0" w:color="auto"/>
                    <w:bottom w:val="none" w:sz="0" w:space="0" w:color="auto"/>
                    <w:right w:val="none" w:sz="0" w:space="0" w:color="auto"/>
                  </w:divBdr>
                </w:div>
                <w:div w:id="353385366">
                  <w:marLeft w:val="0"/>
                  <w:marRight w:val="0"/>
                  <w:marTop w:val="400"/>
                  <w:marBottom w:val="400"/>
                  <w:divBdr>
                    <w:top w:val="none" w:sz="0" w:space="0" w:color="auto"/>
                    <w:left w:val="none" w:sz="0" w:space="0" w:color="auto"/>
                    <w:bottom w:val="none" w:sz="0" w:space="0" w:color="auto"/>
                    <w:right w:val="none" w:sz="0" w:space="0" w:color="auto"/>
                  </w:divBdr>
                </w:div>
                <w:div w:id="1579711904">
                  <w:marLeft w:val="0"/>
                  <w:marRight w:val="0"/>
                  <w:marTop w:val="400"/>
                  <w:marBottom w:val="400"/>
                  <w:divBdr>
                    <w:top w:val="none" w:sz="0" w:space="0" w:color="auto"/>
                    <w:left w:val="none" w:sz="0" w:space="0" w:color="auto"/>
                    <w:bottom w:val="none" w:sz="0" w:space="0" w:color="auto"/>
                    <w:right w:val="none" w:sz="0" w:space="0" w:color="auto"/>
                  </w:divBdr>
                  <w:divsChild>
                    <w:div w:id="147208925">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528109487">
                          <w:marLeft w:val="0"/>
                          <w:marRight w:val="0"/>
                          <w:marTop w:val="200"/>
                          <w:marBottom w:val="0"/>
                          <w:divBdr>
                            <w:top w:val="none" w:sz="0" w:space="0" w:color="auto"/>
                            <w:left w:val="none" w:sz="0" w:space="0" w:color="auto"/>
                            <w:bottom w:val="none" w:sz="0" w:space="0" w:color="auto"/>
                            <w:right w:val="none" w:sz="0" w:space="0" w:color="auto"/>
                          </w:divBdr>
                          <w:divsChild>
                            <w:div w:id="1434135101">
                              <w:marLeft w:val="0"/>
                              <w:marRight w:val="0"/>
                              <w:marTop w:val="0"/>
                              <w:marBottom w:val="0"/>
                              <w:divBdr>
                                <w:top w:val="none" w:sz="0" w:space="0" w:color="auto"/>
                                <w:left w:val="none" w:sz="0" w:space="0" w:color="auto"/>
                                <w:bottom w:val="none" w:sz="0" w:space="0" w:color="auto"/>
                                <w:right w:val="none" w:sz="0" w:space="0" w:color="auto"/>
                              </w:divBdr>
                            </w:div>
                            <w:div w:id="1811090720">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2106224147">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029381221">
                          <w:marLeft w:val="0"/>
                          <w:marRight w:val="0"/>
                          <w:marTop w:val="200"/>
                          <w:marBottom w:val="200"/>
                          <w:divBdr>
                            <w:top w:val="none" w:sz="0" w:space="0" w:color="auto"/>
                            <w:left w:val="none" w:sz="0" w:space="0" w:color="auto"/>
                            <w:bottom w:val="none" w:sz="0" w:space="0" w:color="auto"/>
                            <w:right w:val="none" w:sz="0" w:space="0" w:color="auto"/>
                          </w:divBdr>
                        </w:div>
                        <w:div w:id="1581059004">
                          <w:marLeft w:val="0"/>
                          <w:marRight w:val="0"/>
                          <w:marTop w:val="0"/>
                          <w:marBottom w:val="0"/>
                          <w:divBdr>
                            <w:top w:val="none" w:sz="0" w:space="0" w:color="auto"/>
                            <w:left w:val="none" w:sz="0" w:space="0" w:color="auto"/>
                            <w:bottom w:val="none" w:sz="0" w:space="0" w:color="auto"/>
                            <w:right w:val="none" w:sz="0" w:space="0" w:color="auto"/>
                          </w:divBdr>
                        </w:div>
                        <w:div w:id="816804487">
                          <w:marLeft w:val="200"/>
                          <w:marRight w:val="200"/>
                          <w:marTop w:val="200"/>
                          <w:marBottom w:val="200"/>
                          <w:divBdr>
                            <w:top w:val="none" w:sz="0" w:space="0" w:color="auto"/>
                            <w:left w:val="none" w:sz="0" w:space="0" w:color="auto"/>
                            <w:bottom w:val="none" w:sz="0" w:space="0" w:color="auto"/>
                            <w:right w:val="none" w:sz="0" w:space="0" w:color="auto"/>
                          </w:divBdr>
                        </w:div>
                        <w:div w:id="1488665494">
                          <w:marLeft w:val="0"/>
                          <w:marRight w:val="0"/>
                          <w:marTop w:val="200"/>
                          <w:marBottom w:val="0"/>
                          <w:divBdr>
                            <w:top w:val="none" w:sz="0" w:space="0" w:color="auto"/>
                            <w:left w:val="none" w:sz="0" w:space="0" w:color="auto"/>
                            <w:bottom w:val="none" w:sz="0" w:space="0" w:color="auto"/>
                            <w:right w:val="none" w:sz="0" w:space="0" w:color="auto"/>
                          </w:divBdr>
                          <w:divsChild>
                            <w:div w:id="13440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4117">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14641814">
                          <w:marLeft w:val="0"/>
                          <w:marRight w:val="0"/>
                          <w:marTop w:val="200"/>
                          <w:marBottom w:val="200"/>
                          <w:divBdr>
                            <w:top w:val="none" w:sz="0" w:space="0" w:color="auto"/>
                            <w:left w:val="none" w:sz="0" w:space="0" w:color="auto"/>
                            <w:bottom w:val="none" w:sz="0" w:space="0" w:color="auto"/>
                            <w:right w:val="none" w:sz="0" w:space="0" w:color="auto"/>
                          </w:divBdr>
                        </w:div>
                        <w:div w:id="548498832">
                          <w:marLeft w:val="0"/>
                          <w:marRight w:val="0"/>
                          <w:marTop w:val="0"/>
                          <w:marBottom w:val="0"/>
                          <w:divBdr>
                            <w:top w:val="none" w:sz="0" w:space="0" w:color="auto"/>
                            <w:left w:val="none" w:sz="0" w:space="0" w:color="auto"/>
                            <w:bottom w:val="none" w:sz="0" w:space="0" w:color="auto"/>
                            <w:right w:val="none" w:sz="0" w:space="0" w:color="auto"/>
                          </w:divBdr>
                        </w:div>
                        <w:div w:id="1145781124">
                          <w:marLeft w:val="200"/>
                          <w:marRight w:val="200"/>
                          <w:marTop w:val="200"/>
                          <w:marBottom w:val="200"/>
                          <w:divBdr>
                            <w:top w:val="none" w:sz="0" w:space="0" w:color="auto"/>
                            <w:left w:val="none" w:sz="0" w:space="0" w:color="auto"/>
                            <w:bottom w:val="none" w:sz="0" w:space="0" w:color="auto"/>
                            <w:right w:val="none" w:sz="0" w:space="0" w:color="auto"/>
                          </w:divBdr>
                        </w:div>
                        <w:div w:id="1305769672">
                          <w:marLeft w:val="0"/>
                          <w:marRight w:val="0"/>
                          <w:marTop w:val="200"/>
                          <w:marBottom w:val="0"/>
                          <w:divBdr>
                            <w:top w:val="none" w:sz="0" w:space="0" w:color="auto"/>
                            <w:left w:val="none" w:sz="0" w:space="0" w:color="auto"/>
                            <w:bottom w:val="none" w:sz="0" w:space="0" w:color="auto"/>
                            <w:right w:val="none" w:sz="0" w:space="0" w:color="auto"/>
                          </w:divBdr>
                          <w:divsChild>
                            <w:div w:id="12796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88947">
                      <w:marLeft w:val="0"/>
                      <w:marRight w:val="0"/>
                      <w:marTop w:val="400"/>
                      <w:marBottom w:val="400"/>
                      <w:divBdr>
                        <w:top w:val="none" w:sz="0" w:space="0" w:color="auto"/>
                        <w:left w:val="none" w:sz="0" w:space="0" w:color="auto"/>
                        <w:bottom w:val="none" w:sz="0" w:space="0" w:color="auto"/>
                        <w:right w:val="none" w:sz="0" w:space="0" w:color="auto"/>
                      </w:divBdr>
                    </w:div>
                    <w:div w:id="874658595">
                      <w:marLeft w:val="0"/>
                      <w:marRight w:val="0"/>
                      <w:marTop w:val="400"/>
                      <w:marBottom w:val="400"/>
                      <w:divBdr>
                        <w:top w:val="none" w:sz="0" w:space="0" w:color="auto"/>
                        <w:left w:val="none" w:sz="0" w:space="0" w:color="auto"/>
                        <w:bottom w:val="none" w:sz="0" w:space="0" w:color="auto"/>
                        <w:right w:val="none" w:sz="0" w:space="0" w:color="auto"/>
                      </w:divBdr>
                    </w:div>
                    <w:div w:id="1264990645">
                      <w:marLeft w:val="0"/>
                      <w:marRight w:val="0"/>
                      <w:marTop w:val="400"/>
                      <w:marBottom w:val="400"/>
                      <w:divBdr>
                        <w:top w:val="none" w:sz="0" w:space="0" w:color="auto"/>
                        <w:left w:val="none" w:sz="0" w:space="0" w:color="auto"/>
                        <w:bottom w:val="none" w:sz="0" w:space="0" w:color="auto"/>
                        <w:right w:val="none" w:sz="0" w:space="0" w:color="auto"/>
                      </w:divBdr>
                    </w:div>
                    <w:div w:id="1672684577">
                      <w:marLeft w:val="0"/>
                      <w:marRight w:val="0"/>
                      <w:marTop w:val="400"/>
                      <w:marBottom w:val="400"/>
                      <w:divBdr>
                        <w:top w:val="none" w:sz="0" w:space="0" w:color="auto"/>
                        <w:left w:val="none" w:sz="0" w:space="0" w:color="auto"/>
                        <w:bottom w:val="none" w:sz="0" w:space="0" w:color="auto"/>
                        <w:right w:val="none" w:sz="0" w:space="0" w:color="auto"/>
                      </w:divBdr>
                      <w:divsChild>
                        <w:div w:id="495341064">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2133208021">
                              <w:marLeft w:val="0"/>
                              <w:marRight w:val="0"/>
                              <w:marTop w:val="200"/>
                              <w:marBottom w:val="200"/>
                              <w:divBdr>
                                <w:top w:val="none" w:sz="0" w:space="0" w:color="auto"/>
                                <w:left w:val="none" w:sz="0" w:space="0" w:color="auto"/>
                                <w:bottom w:val="none" w:sz="0" w:space="0" w:color="auto"/>
                                <w:right w:val="none" w:sz="0" w:space="0" w:color="auto"/>
                              </w:divBdr>
                            </w:div>
                            <w:div w:id="1621181563">
                              <w:marLeft w:val="0"/>
                              <w:marRight w:val="0"/>
                              <w:marTop w:val="0"/>
                              <w:marBottom w:val="0"/>
                              <w:divBdr>
                                <w:top w:val="none" w:sz="0" w:space="0" w:color="auto"/>
                                <w:left w:val="none" w:sz="0" w:space="0" w:color="auto"/>
                                <w:bottom w:val="none" w:sz="0" w:space="0" w:color="auto"/>
                                <w:right w:val="none" w:sz="0" w:space="0" w:color="auto"/>
                              </w:divBdr>
                            </w:div>
                            <w:div w:id="1043290523">
                              <w:marLeft w:val="200"/>
                              <w:marRight w:val="200"/>
                              <w:marTop w:val="200"/>
                              <w:marBottom w:val="200"/>
                              <w:divBdr>
                                <w:top w:val="none" w:sz="0" w:space="0" w:color="auto"/>
                                <w:left w:val="none" w:sz="0" w:space="0" w:color="auto"/>
                                <w:bottom w:val="none" w:sz="0" w:space="0" w:color="auto"/>
                                <w:right w:val="none" w:sz="0" w:space="0" w:color="auto"/>
                              </w:divBdr>
                            </w:div>
                            <w:div w:id="336034742">
                              <w:marLeft w:val="0"/>
                              <w:marRight w:val="0"/>
                              <w:marTop w:val="200"/>
                              <w:marBottom w:val="0"/>
                              <w:divBdr>
                                <w:top w:val="none" w:sz="0" w:space="0" w:color="auto"/>
                                <w:left w:val="none" w:sz="0" w:space="0" w:color="auto"/>
                                <w:bottom w:val="none" w:sz="0" w:space="0" w:color="auto"/>
                                <w:right w:val="none" w:sz="0" w:space="0" w:color="auto"/>
                              </w:divBdr>
                              <w:divsChild>
                                <w:div w:id="10016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6380">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668949159">
                              <w:marLeft w:val="0"/>
                              <w:marRight w:val="0"/>
                              <w:marTop w:val="200"/>
                              <w:marBottom w:val="200"/>
                              <w:divBdr>
                                <w:top w:val="none" w:sz="0" w:space="0" w:color="auto"/>
                                <w:left w:val="none" w:sz="0" w:space="0" w:color="auto"/>
                                <w:bottom w:val="none" w:sz="0" w:space="0" w:color="auto"/>
                                <w:right w:val="none" w:sz="0" w:space="0" w:color="auto"/>
                              </w:divBdr>
                            </w:div>
                            <w:div w:id="1520123963">
                              <w:marLeft w:val="0"/>
                              <w:marRight w:val="0"/>
                              <w:marTop w:val="0"/>
                              <w:marBottom w:val="0"/>
                              <w:divBdr>
                                <w:top w:val="none" w:sz="0" w:space="0" w:color="auto"/>
                                <w:left w:val="none" w:sz="0" w:space="0" w:color="auto"/>
                                <w:bottom w:val="none" w:sz="0" w:space="0" w:color="auto"/>
                                <w:right w:val="none" w:sz="0" w:space="0" w:color="auto"/>
                              </w:divBdr>
                            </w:div>
                            <w:div w:id="671831347">
                              <w:marLeft w:val="200"/>
                              <w:marRight w:val="200"/>
                              <w:marTop w:val="200"/>
                              <w:marBottom w:val="200"/>
                              <w:divBdr>
                                <w:top w:val="none" w:sz="0" w:space="0" w:color="auto"/>
                                <w:left w:val="none" w:sz="0" w:space="0" w:color="auto"/>
                                <w:bottom w:val="none" w:sz="0" w:space="0" w:color="auto"/>
                                <w:right w:val="none" w:sz="0" w:space="0" w:color="auto"/>
                              </w:divBdr>
                            </w:div>
                            <w:div w:id="1987540470">
                              <w:marLeft w:val="0"/>
                              <w:marRight w:val="0"/>
                              <w:marTop w:val="200"/>
                              <w:marBottom w:val="0"/>
                              <w:divBdr>
                                <w:top w:val="none" w:sz="0" w:space="0" w:color="auto"/>
                                <w:left w:val="none" w:sz="0" w:space="0" w:color="auto"/>
                                <w:bottom w:val="none" w:sz="0" w:space="0" w:color="auto"/>
                                <w:right w:val="none" w:sz="0" w:space="0" w:color="auto"/>
                              </w:divBdr>
                              <w:divsChild>
                                <w:div w:id="7245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1029">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937106499">
                              <w:marLeft w:val="0"/>
                              <w:marRight w:val="0"/>
                              <w:marTop w:val="200"/>
                              <w:marBottom w:val="200"/>
                              <w:divBdr>
                                <w:top w:val="none" w:sz="0" w:space="0" w:color="auto"/>
                                <w:left w:val="none" w:sz="0" w:space="0" w:color="auto"/>
                                <w:bottom w:val="none" w:sz="0" w:space="0" w:color="auto"/>
                                <w:right w:val="none" w:sz="0" w:space="0" w:color="auto"/>
                              </w:divBdr>
                            </w:div>
                            <w:div w:id="1120490434">
                              <w:marLeft w:val="0"/>
                              <w:marRight w:val="0"/>
                              <w:marTop w:val="0"/>
                              <w:marBottom w:val="0"/>
                              <w:divBdr>
                                <w:top w:val="none" w:sz="0" w:space="0" w:color="auto"/>
                                <w:left w:val="none" w:sz="0" w:space="0" w:color="auto"/>
                                <w:bottom w:val="none" w:sz="0" w:space="0" w:color="auto"/>
                                <w:right w:val="none" w:sz="0" w:space="0" w:color="auto"/>
                              </w:divBdr>
                            </w:div>
                            <w:div w:id="1625229546">
                              <w:marLeft w:val="200"/>
                              <w:marRight w:val="200"/>
                              <w:marTop w:val="200"/>
                              <w:marBottom w:val="200"/>
                              <w:divBdr>
                                <w:top w:val="none" w:sz="0" w:space="0" w:color="auto"/>
                                <w:left w:val="none" w:sz="0" w:space="0" w:color="auto"/>
                                <w:bottom w:val="none" w:sz="0" w:space="0" w:color="auto"/>
                                <w:right w:val="none" w:sz="0" w:space="0" w:color="auto"/>
                              </w:divBdr>
                            </w:div>
                            <w:div w:id="1445150755">
                              <w:marLeft w:val="0"/>
                              <w:marRight w:val="0"/>
                              <w:marTop w:val="200"/>
                              <w:marBottom w:val="0"/>
                              <w:divBdr>
                                <w:top w:val="none" w:sz="0" w:space="0" w:color="auto"/>
                                <w:left w:val="none" w:sz="0" w:space="0" w:color="auto"/>
                                <w:bottom w:val="none" w:sz="0" w:space="0" w:color="auto"/>
                                <w:right w:val="none" w:sz="0" w:space="0" w:color="auto"/>
                              </w:divBdr>
                              <w:divsChild>
                                <w:div w:id="19367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2763">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771124660">
                              <w:marLeft w:val="0"/>
                              <w:marRight w:val="0"/>
                              <w:marTop w:val="200"/>
                              <w:marBottom w:val="200"/>
                              <w:divBdr>
                                <w:top w:val="none" w:sz="0" w:space="0" w:color="auto"/>
                                <w:left w:val="none" w:sz="0" w:space="0" w:color="auto"/>
                                <w:bottom w:val="none" w:sz="0" w:space="0" w:color="auto"/>
                                <w:right w:val="none" w:sz="0" w:space="0" w:color="auto"/>
                              </w:divBdr>
                            </w:div>
                            <w:div w:id="70005717">
                              <w:marLeft w:val="0"/>
                              <w:marRight w:val="0"/>
                              <w:marTop w:val="0"/>
                              <w:marBottom w:val="0"/>
                              <w:divBdr>
                                <w:top w:val="none" w:sz="0" w:space="0" w:color="auto"/>
                                <w:left w:val="none" w:sz="0" w:space="0" w:color="auto"/>
                                <w:bottom w:val="none" w:sz="0" w:space="0" w:color="auto"/>
                                <w:right w:val="none" w:sz="0" w:space="0" w:color="auto"/>
                              </w:divBdr>
                            </w:div>
                            <w:div w:id="76830148">
                              <w:marLeft w:val="200"/>
                              <w:marRight w:val="200"/>
                              <w:marTop w:val="200"/>
                              <w:marBottom w:val="0"/>
                              <w:divBdr>
                                <w:top w:val="none" w:sz="0" w:space="0" w:color="auto"/>
                                <w:left w:val="none" w:sz="0" w:space="0" w:color="auto"/>
                                <w:bottom w:val="none" w:sz="0" w:space="0" w:color="auto"/>
                                <w:right w:val="none" w:sz="0" w:space="0" w:color="auto"/>
                              </w:divBdr>
                            </w:div>
                          </w:divsChild>
                        </w:div>
                        <w:div w:id="699210647">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59208877">
                              <w:marLeft w:val="0"/>
                              <w:marRight w:val="0"/>
                              <w:marTop w:val="200"/>
                              <w:marBottom w:val="200"/>
                              <w:divBdr>
                                <w:top w:val="none" w:sz="0" w:space="0" w:color="auto"/>
                                <w:left w:val="none" w:sz="0" w:space="0" w:color="auto"/>
                                <w:bottom w:val="none" w:sz="0" w:space="0" w:color="auto"/>
                                <w:right w:val="none" w:sz="0" w:space="0" w:color="auto"/>
                              </w:divBdr>
                            </w:div>
                            <w:div w:id="1450277291">
                              <w:marLeft w:val="0"/>
                              <w:marRight w:val="0"/>
                              <w:marTop w:val="0"/>
                              <w:marBottom w:val="0"/>
                              <w:divBdr>
                                <w:top w:val="none" w:sz="0" w:space="0" w:color="auto"/>
                                <w:left w:val="none" w:sz="0" w:space="0" w:color="auto"/>
                                <w:bottom w:val="none" w:sz="0" w:space="0" w:color="auto"/>
                                <w:right w:val="none" w:sz="0" w:space="0" w:color="auto"/>
                              </w:divBdr>
                            </w:div>
                            <w:div w:id="1387023947">
                              <w:marLeft w:val="200"/>
                              <w:marRight w:val="200"/>
                              <w:marTop w:val="200"/>
                              <w:marBottom w:val="200"/>
                              <w:divBdr>
                                <w:top w:val="none" w:sz="0" w:space="0" w:color="auto"/>
                                <w:left w:val="none" w:sz="0" w:space="0" w:color="auto"/>
                                <w:bottom w:val="none" w:sz="0" w:space="0" w:color="auto"/>
                                <w:right w:val="none" w:sz="0" w:space="0" w:color="auto"/>
                              </w:divBdr>
                            </w:div>
                            <w:div w:id="1460032846">
                              <w:marLeft w:val="0"/>
                              <w:marRight w:val="0"/>
                              <w:marTop w:val="200"/>
                              <w:marBottom w:val="0"/>
                              <w:divBdr>
                                <w:top w:val="none" w:sz="0" w:space="0" w:color="auto"/>
                                <w:left w:val="none" w:sz="0" w:space="0" w:color="auto"/>
                                <w:bottom w:val="none" w:sz="0" w:space="0" w:color="auto"/>
                                <w:right w:val="none" w:sz="0" w:space="0" w:color="auto"/>
                              </w:divBdr>
                              <w:divsChild>
                                <w:div w:id="5733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3084">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68759990">
                              <w:marLeft w:val="0"/>
                              <w:marRight w:val="0"/>
                              <w:marTop w:val="200"/>
                              <w:marBottom w:val="200"/>
                              <w:divBdr>
                                <w:top w:val="none" w:sz="0" w:space="0" w:color="auto"/>
                                <w:left w:val="none" w:sz="0" w:space="0" w:color="auto"/>
                                <w:bottom w:val="none" w:sz="0" w:space="0" w:color="auto"/>
                                <w:right w:val="none" w:sz="0" w:space="0" w:color="auto"/>
                              </w:divBdr>
                            </w:div>
                            <w:div w:id="511258176">
                              <w:marLeft w:val="0"/>
                              <w:marRight w:val="0"/>
                              <w:marTop w:val="0"/>
                              <w:marBottom w:val="0"/>
                              <w:divBdr>
                                <w:top w:val="none" w:sz="0" w:space="0" w:color="auto"/>
                                <w:left w:val="none" w:sz="0" w:space="0" w:color="auto"/>
                                <w:bottom w:val="none" w:sz="0" w:space="0" w:color="auto"/>
                                <w:right w:val="none" w:sz="0" w:space="0" w:color="auto"/>
                              </w:divBdr>
                            </w:div>
                            <w:div w:id="1389449339">
                              <w:marLeft w:val="200"/>
                              <w:marRight w:val="200"/>
                              <w:marTop w:val="200"/>
                              <w:marBottom w:val="200"/>
                              <w:divBdr>
                                <w:top w:val="none" w:sz="0" w:space="0" w:color="auto"/>
                                <w:left w:val="none" w:sz="0" w:space="0" w:color="auto"/>
                                <w:bottom w:val="none" w:sz="0" w:space="0" w:color="auto"/>
                                <w:right w:val="none" w:sz="0" w:space="0" w:color="auto"/>
                              </w:divBdr>
                            </w:div>
                            <w:div w:id="1901013726">
                              <w:marLeft w:val="0"/>
                              <w:marRight w:val="0"/>
                              <w:marTop w:val="200"/>
                              <w:marBottom w:val="0"/>
                              <w:divBdr>
                                <w:top w:val="none" w:sz="0" w:space="0" w:color="auto"/>
                                <w:left w:val="none" w:sz="0" w:space="0" w:color="auto"/>
                                <w:bottom w:val="none" w:sz="0" w:space="0" w:color="auto"/>
                                <w:right w:val="none" w:sz="0" w:space="0" w:color="auto"/>
                              </w:divBdr>
                              <w:divsChild>
                                <w:div w:id="7951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47584">
                      <w:marLeft w:val="0"/>
                      <w:marRight w:val="0"/>
                      <w:marTop w:val="400"/>
                      <w:marBottom w:val="400"/>
                      <w:divBdr>
                        <w:top w:val="none" w:sz="0" w:space="0" w:color="auto"/>
                        <w:left w:val="none" w:sz="0" w:space="0" w:color="auto"/>
                        <w:bottom w:val="none" w:sz="0" w:space="0" w:color="auto"/>
                        <w:right w:val="none" w:sz="0" w:space="0" w:color="auto"/>
                      </w:divBdr>
                      <w:divsChild>
                        <w:div w:id="1874230197">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950819779">
                              <w:marLeft w:val="0"/>
                              <w:marRight w:val="0"/>
                              <w:marTop w:val="200"/>
                              <w:marBottom w:val="0"/>
                              <w:divBdr>
                                <w:top w:val="none" w:sz="0" w:space="0" w:color="auto"/>
                                <w:left w:val="none" w:sz="0" w:space="0" w:color="auto"/>
                                <w:bottom w:val="none" w:sz="0" w:space="0" w:color="auto"/>
                                <w:right w:val="none" w:sz="0" w:space="0" w:color="auto"/>
                              </w:divBdr>
                              <w:divsChild>
                                <w:div w:id="1449356510">
                                  <w:marLeft w:val="0"/>
                                  <w:marRight w:val="0"/>
                                  <w:marTop w:val="0"/>
                                  <w:marBottom w:val="0"/>
                                  <w:divBdr>
                                    <w:top w:val="none" w:sz="0" w:space="0" w:color="auto"/>
                                    <w:left w:val="none" w:sz="0" w:space="0" w:color="auto"/>
                                    <w:bottom w:val="none" w:sz="0" w:space="0" w:color="auto"/>
                                    <w:right w:val="none" w:sz="0" w:space="0" w:color="auto"/>
                                  </w:divBdr>
                                </w:div>
                                <w:div w:id="89905397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1510175610">
                      <w:marLeft w:val="0"/>
                      <w:marRight w:val="0"/>
                      <w:marTop w:val="400"/>
                      <w:marBottom w:val="400"/>
                      <w:divBdr>
                        <w:top w:val="none" w:sz="0" w:space="0" w:color="auto"/>
                        <w:left w:val="none" w:sz="0" w:space="0" w:color="auto"/>
                        <w:bottom w:val="none" w:sz="0" w:space="0" w:color="auto"/>
                        <w:right w:val="none" w:sz="0" w:space="0" w:color="auto"/>
                      </w:divBdr>
                    </w:div>
                    <w:div w:id="1077559263">
                      <w:marLeft w:val="0"/>
                      <w:marRight w:val="0"/>
                      <w:marTop w:val="400"/>
                      <w:marBottom w:val="400"/>
                      <w:divBdr>
                        <w:top w:val="none" w:sz="0" w:space="0" w:color="auto"/>
                        <w:left w:val="none" w:sz="0" w:space="0" w:color="auto"/>
                        <w:bottom w:val="none" w:sz="0" w:space="0" w:color="auto"/>
                        <w:right w:val="none" w:sz="0" w:space="0" w:color="auto"/>
                      </w:divBdr>
                    </w:div>
                  </w:divsChild>
                </w:div>
                <w:div w:id="564947293">
                  <w:marLeft w:val="0"/>
                  <w:marRight w:val="0"/>
                  <w:marTop w:val="400"/>
                  <w:marBottom w:val="400"/>
                  <w:divBdr>
                    <w:top w:val="none" w:sz="0" w:space="0" w:color="auto"/>
                    <w:left w:val="none" w:sz="0" w:space="0" w:color="auto"/>
                    <w:bottom w:val="none" w:sz="0" w:space="0" w:color="auto"/>
                    <w:right w:val="none" w:sz="0" w:space="0" w:color="auto"/>
                  </w:divBdr>
                </w:div>
                <w:div w:id="726143480">
                  <w:marLeft w:val="0"/>
                  <w:marRight w:val="0"/>
                  <w:marTop w:val="400"/>
                  <w:marBottom w:val="400"/>
                  <w:divBdr>
                    <w:top w:val="none" w:sz="0" w:space="0" w:color="auto"/>
                    <w:left w:val="none" w:sz="0" w:space="0" w:color="auto"/>
                    <w:bottom w:val="none" w:sz="0" w:space="0" w:color="auto"/>
                    <w:right w:val="none" w:sz="0" w:space="0" w:color="auto"/>
                  </w:divBdr>
                </w:div>
                <w:div w:id="1801458523">
                  <w:marLeft w:val="0"/>
                  <w:marRight w:val="0"/>
                  <w:marTop w:val="400"/>
                  <w:marBottom w:val="400"/>
                  <w:divBdr>
                    <w:top w:val="none" w:sz="0" w:space="0" w:color="auto"/>
                    <w:left w:val="none" w:sz="0" w:space="0" w:color="auto"/>
                    <w:bottom w:val="none" w:sz="0" w:space="0" w:color="auto"/>
                    <w:right w:val="none" w:sz="0" w:space="0" w:color="auto"/>
                  </w:divBdr>
                  <w:divsChild>
                    <w:div w:id="1568033065">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998146836">
                          <w:marLeft w:val="0"/>
                          <w:marRight w:val="0"/>
                          <w:marTop w:val="200"/>
                          <w:marBottom w:val="200"/>
                          <w:divBdr>
                            <w:top w:val="none" w:sz="0" w:space="0" w:color="auto"/>
                            <w:left w:val="none" w:sz="0" w:space="0" w:color="auto"/>
                            <w:bottom w:val="none" w:sz="0" w:space="0" w:color="auto"/>
                            <w:right w:val="none" w:sz="0" w:space="0" w:color="auto"/>
                          </w:divBdr>
                        </w:div>
                        <w:div w:id="1016150882">
                          <w:marLeft w:val="0"/>
                          <w:marRight w:val="0"/>
                          <w:marTop w:val="0"/>
                          <w:marBottom w:val="0"/>
                          <w:divBdr>
                            <w:top w:val="none" w:sz="0" w:space="0" w:color="auto"/>
                            <w:left w:val="none" w:sz="0" w:space="0" w:color="auto"/>
                            <w:bottom w:val="none" w:sz="0" w:space="0" w:color="auto"/>
                            <w:right w:val="none" w:sz="0" w:space="0" w:color="auto"/>
                          </w:divBdr>
                        </w:div>
                        <w:div w:id="697580584">
                          <w:marLeft w:val="200"/>
                          <w:marRight w:val="200"/>
                          <w:marTop w:val="200"/>
                          <w:marBottom w:val="200"/>
                          <w:divBdr>
                            <w:top w:val="none" w:sz="0" w:space="0" w:color="auto"/>
                            <w:left w:val="none" w:sz="0" w:space="0" w:color="auto"/>
                            <w:bottom w:val="none" w:sz="0" w:space="0" w:color="auto"/>
                            <w:right w:val="none" w:sz="0" w:space="0" w:color="auto"/>
                          </w:divBdr>
                        </w:div>
                        <w:div w:id="1413359548">
                          <w:marLeft w:val="0"/>
                          <w:marRight w:val="0"/>
                          <w:marTop w:val="200"/>
                          <w:marBottom w:val="0"/>
                          <w:divBdr>
                            <w:top w:val="none" w:sz="0" w:space="0" w:color="auto"/>
                            <w:left w:val="none" w:sz="0" w:space="0" w:color="auto"/>
                            <w:bottom w:val="none" w:sz="0" w:space="0" w:color="auto"/>
                            <w:right w:val="none" w:sz="0" w:space="0" w:color="auto"/>
                          </w:divBdr>
                          <w:divsChild>
                            <w:div w:id="16645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1516">
                      <w:marLeft w:val="0"/>
                      <w:marRight w:val="0"/>
                      <w:marTop w:val="400"/>
                      <w:marBottom w:val="400"/>
                      <w:divBdr>
                        <w:top w:val="none" w:sz="0" w:space="0" w:color="auto"/>
                        <w:left w:val="none" w:sz="0" w:space="0" w:color="auto"/>
                        <w:bottom w:val="none" w:sz="0" w:space="0" w:color="auto"/>
                        <w:right w:val="none" w:sz="0" w:space="0" w:color="auto"/>
                      </w:divBdr>
                      <w:divsChild>
                        <w:div w:id="1278945676">
                          <w:marLeft w:val="0"/>
                          <w:marRight w:val="0"/>
                          <w:marTop w:val="400"/>
                          <w:marBottom w:val="400"/>
                          <w:divBdr>
                            <w:top w:val="none" w:sz="0" w:space="0" w:color="auto"/>
                            <w:left w:val="none" w:sz="0" w:space="0" w:color="auto"/>
                            <w:bottom w:val="none" w:sz="0" w:space="0" w:color="auto"/>
                            <w:right w:val="none" w:sz="0" w:space="0" w:color="auto"/>
                          </w:divBdr>
                          <w:divsChild>
                            <w:div w:id="1040475596">
                              <w:marLeft w:val="0"/>
                              <w:marRight w:val="0"/>
                              <w:marTop w:val="400"/>
                              <w:marBottom w:val="400"/>
                              <w:divBdr>
                                <w:top w:val="none" w:sz="0" w:space="0" w:color="auto"/>
                                <w:left w:val="none" w:sz="0" w:space="0" w:color="auto"/>
                                <w:bottom w:val="none" w:sz="0" w:space="0" w:color="auto"/>
                                <w:right w:val="none" w:sz="0" w:space="0" w:color="auto"/>
                              </w:divBdr>
                            </w:div>
                            <w:div w:id="1631669012">
                              <w:marLeft w:val="0"/>
                              <w:marRight w:val="0"/>
                              <w:marTop w:val="400"/>
                              <w:marBottom w:val="400"/>
                              <w:divBdr>
                                <w:top w:val="none" w:sz="0" w:space="0" w:color="auto"/>
                                <w:left w:val="none" w:sz="0" w:space="0" w:color="auto"/>
                                <w:bottom w:val="none" w:sz="0" w:space="0" w:color="auto"/>
                                <w:right w:val="none" w:sz="0" w:space="0" w:color="auto"/>
                              </w:divBdr>
                            </w:div>
                            <w:div w:id="1801802496">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201868415">
                      <w:marLeft w:val="0"/>
                      <w:marRight w:val="0"/>
                      <w:marTop w:val="400"/>
                      <w:marBottom w:val="400"/>
                      <w:divBdr>
                        <w:top w:val="none" w:sz="0" w:space="0" w:color="auto"/>
                        <w:left w:val="none" w:sz="0" w:space="0" w:color="auto"/>
                        <w:bottom w:val="none" w:sz="0" w:space="0" w:color="auto"/>
                        <w:right w:val="none" w:sz="0" w:space="0" w:color="auto"/>
                      </w:divBdr>
                      <w:divsChild>
                        <w:div w:id="30543236">
                          <w:marLeft w:val="0"/>
                          <w:marRight w:val="0"/>
                          <w:marTop w:val="400"/>
                          <w:marBottom w:val="400"/>
                          <w:divBdr>
                            <w:top w:val="none" w:sz="0" w:space="0" w:color="auto"/>
                            <w:left w:val="none" w:sz="0" w:space="0" w:color="auto"/>
                            <w:bottom w:val="none" w:sz="0" w:space="0" w:color="auto"/>
                            <w:right w:val="none" w:sz="0" w:space="0" w:color="auto"/>
                          </w:divBdr>
                          <w:divsChild>
                            <w:div w:id="1757702825">
                              <w:marLeft w:val="0"/>
                              <w:marRight w:val="0"/>
                              <w:marTop w:val="400"/>
                              <w:marBottom w:val="400"/>
                              <w:divBdr>
                                <w:top w:val="none" w:sz="0" w:space="0" w:color="auto"/>
                                <w:left w:val="none" w:sz="0" w:space="0" w:color="auto"/>
                                <w:bottom w:val="none" w:sz="0" w:space="0" w:color="auto"/>
                                <w:right w:val="none" w:sz="0" w:space="0" w:color="auto"/>
                              </w:divBdr>
                            </w:div>
                          </w:divsChild>
                        </w:div>
                        <w:div w:id="303005056">
                          <w:marLeft w:val="0"/>
                          <w:marRight w:val="0"/>
                          <w:marTop w:val="400"/>
                          <w:marBottom w:val="400"/>
                          <w:divBdr>
                            <w:top w:val="none" w:sz="0" w:space="0" w:color="auto"/>
                            <w:left w:val="none" w:sz="0" w:space="0" w:color="auto"/>
                            <w:bottom w:val="none" w:sz="0" w:space="0" w:color="auto"/>
                            <w:right w:val="none" w:sz="0" w:space="0" w:color="auto"/>
                          </w:divBdr>
                          <w:divsChild>
                            <w:div w:id="355932681">
                              <w:marLeft w:val="0"/>
                              <w:marRight w:val="0"/>
                              <w:marTop w:val="400"/>
                              <w:marBottom w:val="400"/>
                              <w:divBdr>
                                <w:top w:val="none" w:sz="0" w:space="0" w:color="auto"/>
                                <w:left w:val="none" w:sz="0" w:space="0" w:color="auto"/>
                                <w:bottom w:val="none" w:sz="0" w:space="0" w:color="auto"/>
                                <w:right w:val="none" w:sz="0" w:space="0" w:color="auto"/>
                              </w:divBdr>
                            </w:div>
                            <w:div w:id="1422334588">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353023052">
                      <w:marLeft w:val="0"/>
                      <w:marRight w:val="0"/>
                      <w:marTop w:val="400"/>
                      <w:marBottom w:val="400"/>
                      <w:divBdr>
                        <w:top w:val="none" w:sz="0" w:space="0" w:color="auto"/>
                        <w:left w:val="none" w:sz="0" w:space="0" w:color="auto"/>
                        <w:bottom w:val="none" w:sz="0" w:space="0" w:color="auto"/>
                        <w:right w:val="none" w:sz="0" w:space="0" w:color="auto"/>
                      </w:divBdr>
                      <w:divsChild>
                        <w:div w:id="982925015">
                          <w:marLeft w:val="0"/>
                          <w:marRight w:val="0"/>
                          <w:marTop w:val="400"/>
                          <w:marBottom w:val="400"/>
                          <w:divBdr>
                            <w:top w:val="none" w:sz="0" w:space="0" w:color="auto"/>
                            <w:left w:val="none" w:sz="0" w:space="0" w:color="auto"/>
                            <w:bottom w:val="none" w:sz="0" w:space="0" w:color="auto"/>
                            <w:right w:val="none" w:sz="0" w:space="0" w:color="auto"/>
                          </w:divBdr>
                          <w:divsChild>
                            <w:div w:id="895311796">
                              <w:marLeft w:val="0"/>
                              <w:marRight w:val="0"/>
                              <w:marTop w:val="400"/>
                              <w:marBottom w:val="400"/>
                              <w:divBdr>
                                <w:top w:val="none" w:sz="0" w:space="0" w:color="auto"/>
                                <w:left w:val="none" w:sz="0" w:space="0" w:color="auto"/>
                                <w:bottom w:val="none" w:sz="0" w:space="0" w:color="auto"/>
                                <w:right w:val="none" w:sz="0" w:space="0" w:color="auto"/>
                              </w:divBdr>
                            </w:div>
                            <w:div w:id="453406340">
                              <w:marLeft w:val="0"/>
                              <w:marRight w:val="0"/>
                              <w:marTop w:val="400"/>
                              <w:marBottom w:val="400"/>
                              <w:divBdr>
                                <w:top w:val="none" w:sz="0" w:space="0" w:color="auto"/>
                                <w:left w:val="none" w:sz="0" w:space="0" w:color="auto"/>
                                <w:bottom w:val="none" w:sz="0" w:space="0" w:color="auto"/>
                                <w:right w:val="none" w:sz="0" w:space="0" w:color="auto"/>
                              </w:divBdr>
                            </w:div>
                            <w:div w:id="1420902110">
                              <w:marLeft w:val="0"/>
                              <w:marRight w:val="0"/>
                              <w:marTop w:val="400"/>
                              <w:marBottom w:val="400"/>
                              <w:divBdr>
                                <w:top w:val="none" w:sz="0" w:space="0" w:color="auto"/>
                                <w:left w:val="none" w:sz="0" w:space="0" w:color="auto"/>
                                <w:bottom w:val="none" w:sz="0" w:space="0" w:color="auto"/>
                                <w:right w:val="none" w:sz="0" w:space="0" w:color="auto"/>
                              </w:divBdr>
                            </w:div>
                            <w:div w:id="1763644812">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606932686">
                      <w:marLeft w:val="0"/>
                      <w:marRight w:val="0"/>
                      <w:marTop w:val="400"/>
                      <w:marBottom w:val="400"/>
                      <w:divBdr>
                        <w:top w:val="none" w:sz="0" w:space="0" w:color="auto"/>
                        <w:left w:val="none" w:sz="0" w:space="0" w:color="auto"/>
                        <w:bottom w:val="none" w:sz="0" w:space="0" w:color="auto"/>
                        <w:right w:val="none" w:sz="0" w:space="0" w:color="auto"/>
                      </w:divBdr>
                      <w:divsChild>
                        <w:div w:id="718169413">
                          <w:marLeft w:val="0"/>
                          <w:marRight w:val="0"/>
                          <w:marTop w:val="400"/>
                          <w:marBottom w:val="400"/>
                          <w:divBdr>
                            <w:top w:val="none" w:sz="0" w:space="0" w:color="auto"/>
                            <w:left w:val="none" w:sz="0" w:space="0" w:color="auto"/>
                            <w:bottom w:val="none" w:sz="0" w:space="0" w:color="auto"/>
                            <w:right w:val="none" w:sz="0" w:space="0" w:color="auto"/>
                          </w:divBdr>
                          <w:divsChild>
                            <w:div w:id="1501459819">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97085372">
                      <w:marLeft w:val="0"/>
                      <w:marRight w:val="0"/>
                      <w:marTop w:val="400"/>
                      <w:marBottom w:val="400"/>
                      <w:divBdr>
                        <w:top w:val="none" w:sz="0" w:space="0" w:color="auto"/>
                        <w:left w:val="none" w:sz="0" w:space="0" w:color="auto"/>
                        <w:bottom w:val="none" w:sz="0" w:space="0" w:color="auto"/>
                        <w:right w:val="none" w:sz="0" w:space="0" w:color="auto"/>
                      </w:divBdr>
                      <w:divsChild>
                        <w:div w:id="2085905691">
                          <w:marLeft w:val="0"/>
                          <w:marRight w:val="0"/>
                          <w:marTop w:val="400"/>
                          <w:marBottom w:val="400"/>
                          <w:divBdr>
                            <w:top w:val="none" w:sz="0" w:space="0" w:color="auto"/>
                            <w:left w:val="none" w:sz="0" w:space="0" w:color="auto"/>
                            <w:bottom w:val="none" w:sz="0" w:space="0" w:color="auto"/>
                            <w:right w:val="none" w:sz="0" w:space="0" w:color="auto"/>
                          </w:divBdr>
                        </w:div>
                        <w:div w:id="1967856889">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40773735">
                  <w:marLeft w:val="0"/>
                  <w:marRight w:val="0"/>
                  <w:marTop w:val="400"/>
                  <w:marBottom w:val="400"/>
                  <w:divBdr>
                    <w:top w:val="none" w:sz="0" w:space="0" w:color="auto"/>
                    <w:left w:val="none" w:sz="0" w:space="0" w:color="auto"/>
                    <w:bottom w:val="none" w:sz="0" w:space="0" w:color="auto"/>
                    <w:right w:val="none" w:sz="0" w:space="0" w:color="auto"/>
                  </w:divBdr>
                </w:div>
                <w:div w:id="805203525">
                  <w:marLeft w:val="0"/>
                  <w:marRight w:val="0"/>
                  <w:marTop w:val="400"/>
                  <w:marBottom w:val="400"/>
                  <w:divBdr>
                    <w:top w:val="none" w:sz="0" w:space="0" w:color="auto"/>
                    <w:left w:val="none" w:sz="0" w:space="0" w:color="auto"/>
                    <w:bottom w:val="none" w:sz="0" w:space="0" w:color="auto"/>
                    <w:right w:val="none" w:sz="0" w:space="0" w:color="auto"/>
                  </w:divBdr>
                </w:div>
                <w:div w:id="98718970">
                  <w:marLeft w:val="0"/>
                  <w:marRight w:val="0"/>
                  <w:marTop w:val="400"/>
                  <w:marBottom w:val="400"/>
                  <w:divBdr>
                    <w:top w:val="none" w:sz="0" w:space="0" w:color="auto"/>
                    <w:left w:val="none" w:sz="0" w:space="0" w:color="auto"/>
                    <w:bottom w:val="none" w:sz="0" w:space="0" w:color="auto"/>
                    <w:right w:val="none" w:sz="0" w:space="0" w:color="auto"/>
                  </w:divBdr>
                </w:div>
                <w:div w:id="393890348">
                  <w:marLeft w:val="0"/>
                  <w:marRight w:val="0"/>
                  <w:marTop w:val="400"/>
                  <w:marBottom w:val="400"/>
                  <w:divBdr>
                    <w:top w:val="none" w:sz="0" w:space="0" w:color="auto"/>
                    <w:left w:val="none" w:sz="0" w:space="0" w:color="auto"/>
                    <w:bottom w:val="none" w:sz="0" w:space="0" w:color="auto"/>
                    <w:right w:val="none" w:sz="0" w:space="0" w:color="auto"/>
                  </w:divBdr>
                </w:div>
                <w:div w:id="238909733">
                  <w:marLeft w:val="0"/>
                  <w:marRight w:val="0"/>
                  <w:marTop w:val="400"/>
                  <w:marBottom w:val="400"/>
                  <w:divBdr>
                    <w:top w:val="none" w:sz="0" w:space="0" w:color="auto"/>
                    <w:left w:val="none" w:sz="0" w:space="0" w:color="auto"/>
                    <w:bottom w:val="none" w:sz="0" w:space="0" w:color="auto"/>
                    <w:right w:val="none" w:sz="0" w:space="0" w:color="auto"/>
                  </w:divBdr>
                </w:div>
                <w:div w:id="527528863">
                  <w:marLeft w:val="0"/>
                  <w:marRight w:val="0"/>
                  <w:marTop w:val="400"/>
                  <w:marBottom w:val="400"/>
                  <w:divBdr>
                    <w:top w:val="none" w:sz="0" w:space="0" w:color="auto"/>
                    <w:left w:val="none" w:sz="0" w:space="0" w:color="auto"/>
                    <w:bottom w:val="none" w:sz="0" w:space="0" w:color="auto"/>
                    <w:right w:val="none" w:sz="0" w:space="0" w:color="auto"/>
                  </w:divBdr>
                </w:div>
                <w:div w:id="1240096227">
                  <w:marLeft w:val="0"/>
                  <w:marRight w:val="0"/>
                  <w:marTop w:val="400"/>
                  <w:marBottom w:val="400"/>
                  <w:divBdr>
                    <w:top w:val="none" w:sz="0" w:space="0" w:color="auto"/>
                    <w:left w:val="none" w:sz="0" w:space="0" w:color="auto"/>
                    <w:bottom w:val="none" w:sz="0" w:space="0" w:color="auto"/>
                    <w:right w:val="none" w:sz="0" w:space="0" w:color="auto"/>
                  </w:divBdr>
                </w:div>
                <w:div w:id="1592354331">
                  <w:marLeft w:val="0"/>
                  <w:marRight w:val="0"/>
                  <w:marTop w:val="400"/>
                  <w:marBottom w:val="400"/>
                  <w:divBdr>
                    <w:top w:val="none" w:sz="0" w:space="0" w:color="auto"/>
                    <w:left w:val="none" w:sz="0" w:space="0" w:color="auto"/>
                    <w:bottom w:val="none" w:sz="0" w:space="0" w:color="auto"/>
                    <w:right w:val="none" w:sz="0" w:space="0" w:color="auto"/>
                  </w:divBdr>
                </w:div>
                <w:div w:id="1145858548">
                  <w:marLeft w:val="0"/>
                  <w:marRight w:val="0"/>
                  <w:marTop w:val="400"/>
                  <w:marBottom w:val="400"/>
                  <w:divBdr>
                    <w:top w:val="none" w:sz="0" w:space="0" w:color="auto"/>
                    <w:left w:val="none" w:sz="0" w:space="0" w:color="auto"/>
                    <w:bottom w:val="none" w:sz="0" w:space="0" w:color="auto"/>
                    <w:right w:val="none" w:sz="0" w:space="0" w:color="auto"/>
                  </w:divBdr>
                  <w:divsChild>
                    <w:div w:id="778988900">
                      <w:marLeft w:val="0"/>
                      <w:marRight w:val="0"/>
                      <w:marTop w:val="200"/>
                      <w:marBottom w:val="200"/>
                      <w:divBdr>
                        <w:top w:val="none" w:sz="0" w:space="0" w:color="auto"/>
                        <w:left w:val="none" w:sz="0" w:space="0" w:color="auto"/>
                        <w:bottom w:val="none" w:sz="0" w:space="0" w:color="auto"/>
                        <w:right w:val="none" w:sz="0" w:space="0" w:color="auto"/>
                      </w:divBdr>
                    </w:div>
                  </w:divsChild>
                </w:div>
                <w:div w:id="146098208">
                  <w:marLeft w:val="0"/>
                  <w:marRight w:val="0"/>
                  <w:marTop w:val="400"/>
                  <w:marBottom w:val="400"/>
                  <w:divBdr>
                    <w:top w:val="none" w:sz="0" w:space="0" w:color="auto"/>
                    <w:left w:val="none" w:sz="0" w:space="0" w:color="auto"/>
                    <w:bottom w:val="none" w:sz="0" w:space="0" w:color="auto"/>
                    <w:right w:val="none" w:sz="0" w:space="0" w:color="auto"/>
                  </w:divBdr>
                  <w:divsChild>
                    <w:div w:id="966669239">
                      <w:marLeft w:val="0"/>
                      <w:marRight w:val="0"/>
                      <w:marTop w:val="400"/>
                      <w:marBottom w:val="400"/>
                      <w:divBdr>
                        <w:top w:val="none" w:sz="0" w:space="0" w:color="auto"/>
                        <w:left w:val="none" w:sz="0" w:space="0" w:color="auto"/>
                        <w:bottom w:val="none" w:sz="0" w:space="0" w:color="auto"/>
                        <w:right w:val="none" w:sz="0" w:space="0" w:color="auto"/>
                      </w:divBdr>
                      <w:divsChild>
                        <w:div w:id="1611549711">
                          <w:marLeft w:val="0"/>
                          <w:marRight w:val="0"/>
                          <w:marTop w:val="200"/>
                          <w:marBottom w:val="200"/>
                          <w:divBdr>
                            <w:top w:val="none" w:sz="0" w:space="0" w:color="auto"/>
                            <w:left w:val="none" w:sz="0" w:space="0" w:color="auto"/>
                            <w:bottom w:val="none" w:sz="0" w:space="0" w:color="auto"/>
                            <w:right w:val="none" w:sz="0" w:space="0" w:color="auto"/>
                          </w:divBdr>
                        </w:div>
                        <w:div w:id="86656229">
                          <w:marLeft w:val="0"/>
                          <w:marRight w:val="0"/>
                          <w:marTop w:val="200"/>
                          <w:marBottom w:val="200"/>
                          <w:divBdr>
                            <w:top w:val="none" w:sz="0" w:space="0" w:color="auto"/>
                            <w:left w:val="none" w:sz="0" w:space="0" w:color="auto"/>
                            <w:bottom w:val="none" w:sz="0" w:space="0" w:color="auto"/>
                            <w:right w:val="none" w:sz="0" w:space="0" w:color="auto"/>
                          </w:divBdr>
                        </w:div>
                        <w:div w:id="534587194">
                          <w:marLeft w:val="0"/>
                          <w:marRight w:val="0"/>
                          <w:marTop w:val="200"/>
                          <w:marBottom w:val="200"/>
                          <w:divBdr>
                            <w:top w:val="none" w:sz="0" w:space="0" w:color="auto"/>
                            <w:left w:val="none" w:sz="0" w:space="0" w:color="auto"/>
                            <w:bottom w:val="none" w:sz="0" w:space="0" w:color="auto"/>
                            <w:right w:val="none" w:sz="0" w:space="0" w:color="auto"/>
                          </w:divBdr>
                        </w:div>
                        <w:div w:id="2146308180">
                          <w:marLeft w:val="0"/>
                          <w:marRight w:val="0"/>
                          <w:marTop w:val="200"/>
                          <w:marBottom w:val="200"/>
                          <w:divBdr>
                            <w:top w:val="none" w:sz="0" w:space="0" w:color="auto"/>
                            <w:left w:val="none" w:sz="0" w:space="0" w:color="auto"/>
                            <w:bottom w:val="none" w:sz="0" w:space="0" w:color="auto"/>
                            <w:right w:val="none" w:sz="0" w:space="0" w:color="auto"/>
                          </w:divBdr>
                        </w:div>
                        <w:div w:id="1901552251">
                          <w:marLeft w:val="0"/>
                          <w:marRight w:val="0"/>
                          <w:marTop w:val="200"/>
                          <w:marBottom w:val="200"/>
                          <w:divBdr>
                            <w:top w:val="none" w:sz="0" w:space="0" w:color="auto"/>
                            <w:left w:val="none" w:sz="0" w:space="0" w:color="auto"/>
                            <w:bottom w:val="none" w:sz="0" w:space="0" w:color="auto"/>
                            <w:right w:val="none" w:sz="0" w:space="0" w:color="auto"/>
                          </w:divBdr>
                        </w:div>
                        <w:div w:id="1050424351">
                          <w:marLeft w:val="0"/>
                          <w:marRight w:val="0"/>
                          <w:marTop w:val="200"/>
                          <w:marBottom w:val="200"/>
                          <w:divBdr>
                            <w:top w:val="none" w:sz="0" w:space="0" w:color="auto"/>
                            <w:left w:val="none" w:sz="0" w:space="0" w:color="auto"/>
                            <w:bottom w:val="none" w:sz="0" w:space="0" w:color="auto"/>
                            <w:right w:val="none" w:sz="0" w:space="0" w:color="auto"/>
                          </w:divBdr>
                        </w:div>
                        <w:div w:id="285964816">
                          <w:marLeft w:val="0"/>
                          <w:marRight w:val="0"/>
                          <w:marTop w:val="200"/>
                          <w:marBottom w:val="200"/>
                          <w:divBdr>
                            <w:top w:val="none" w:sz="0" w:space="0" w:color="auto"/>
                            <w:left w:val="none" w:sz="0" w:space="0" w:color="auto"/>
                            <w:bottom w:val="none" w:sz="0" w:space="0" w:color="auto"/>
                            <w:right w:val="none" w:sz="0" w:space="0" w:color="auto"/>
                          </w:divBdr>
                        </w:div>
                        <w:div w:id="1491292972">
                          <w:marLeft w:val="0"/>
                          <w:marRight w:val="0"/>
                          <w:marTop w:val="200"/>
                          <w:marBottom w:val="200"/>
                          <w:divBdr>
                            <w:top w:val="none" w:sz="0" w:space="0" w:color="auto"/>
                            <w:left w:val="none" w:sz="0" w:space="0" w:color="auto"/>
                            <w:bottom w:val="none" w:sz="0" w:space="0" w:color="auto"/>
                            <w:right w:val="none" w:sz="0" w:space="0" w:color="auto"/>
                          </w:divBdr>
                        </w:div>
                        <w:div w:id="1474715596">
                          <w:marLeft w:val="0"/>
                          <w:marRight w:val="0"/>
                          <w:marTop w:val="200"/>
                          <w:marBottom w:val="200"/>
                          <w:divBdr>
                            <w:top w:val="none" w:sz="0" w:space="0" w:color="auto"/>
                            <w:left w:val="none" w:sz="0" w:space="0" w:color="auto"/>
                            <w:bottom w:val="none" w:sz="0" w:space="0" w:color="auto"/>
                            <w:right w:val="none" w:sz="0" w:space="0" w:color="auto"/>
                          </w:divBdr>
                        </w:div>
                        <w:div w:id="871768345">
                          <w:marLeft w:val="0"/>
                          <w:marRight w:val="0"/>
                          <w:marTop w:val="200"/>
                          <w:marBottom w:val="200"/>
                          <w:divBdr>
                            <w:top w:val="none" w:sz="0" w:space="0" w:color="auto"/>
                            <w:left w:val="none" w:sz="0" w:space="0" w:color="auto"/>
                            <w:bottom w:val="none" w:sz="0" w:space="0" w:color="auto"/>
                            <w:right w:val="none" w:sz="0" w:space="0" w:color="auto"/>
                          </w:divBdr>
                        </w:div>
                        <w:div w:id="1512722363">
                          <w:marLeft w:val="0"/>
                          <w:marRight w:val="0"/>
                          <w:marTop w:val="200"/>
                          <w:marBottom w:val="200"/>
                          <w:divBdr>
                            <w:top w:val="none" w:sz="0" w:space="0" w:color="auto"/>
                            <w:left w:val="none" w:sz="0" w:space="0" w:color="auto"/>
                            <w:bottom w:val="none" w:sz="0" w:space="0" w:color="auto"/>
                            <w:right w:val="none" w:sz="0" w:space="0" w:color="auto"/>
                          </w:divBdr>
                        </w:div>
                        <w:div w:id="1326661723">
                          <w:marLeft w:val="0"/>
                          <w:marRight w:val="0"/>
                          <w:marTop w:val="200"/>
                          <w:marBottom w:val="200"/>
                          <w:divBdr>
                            <w:top w:val="none" w:sz="0" w:space="0" w:color="auto"/>
                            <w:left w:val="none" w:sz="0" w:space="0" w:color="auto"/>
                            <w:bottom w:val="none" w:sz="0" w:space="0" w:color="auto"/>
                            <w:right w:val="none" w:sz="0" w:space="0" w:color="auto"/>
                          </w:divBdr>
                        </w:div>
                        <w:div w:id="2064910017">
                          <w:marLeft w:val="0"/>
                          <w:marRight w:val="0"/>
                          <w:marTop w:val="200"/>
                          <w:marBottom w:val="200"/>
                          <w:divBdr>
                            <w:top w:val="none" w:sz="0" w:space="0" w:color="auto"/>
                            <w:left w:val="none" w:sz="0" w:space="0" w:color="auto"/>
                            <w:bottom w:val="none" w:sz="0" w:space="0" w:color="auto"/>
                            <w:right w:val="none" w:sz="0" w:space="0" w:color="auto"/>
                          </w:divBdr>
                        </w:div>
                        <w:div w:id="792870677">
                          <w:marLeft w:val="0"/>
                          <w:marRight w:val="0"/>
                          <w:marTop w:val="200"/>
                          <w:marBottom w:val="200"/>
                          <w:divBdr>
                            <w:top w:val="none" w:sz="0" w:space="0" w:color="auto"/>
                            <w:left w:val="none" w:sz="0" w:space="0" w:color="auto"/>
                            <w:bottom w:val="none" w:sz="0" w:space="0" w:color="auto"/>
                            <w:right w:val="none" w:sz="0" w:space="0" w:color="auto"/>
                          </w:divBdr>
                        </w:div>
                        <w:div w:id="303047633">
                          <w:marLeft w:val="0"/>
                          <w:marRight w:val="0"/>
                          <w:marTop w:val="200"/>
                          <w:marBottom w:val="200"/>
                          <w:divBdr>
                            <w:top w:val="none" w:sz="0" w:space="0" w:color="auto"/>
                            <w:left w:val="none" w:sz="0" w:space="0" w:color="auto"/>
                            <w:bottom w:val="none" w:sz="0" w:space="0" w:color="auto"/>
                            <w:right w:val="none" w:sz="0" w:space="0" w:color="auto"/>
                          </w:divBdr>
                        </w:div>
                        <w:div w:id="429206620">
                          <w:marLeft w:val="0"/>
                          <w:marRight w:val="0"/>
                          <w:marTop w:val="200"/>
                          <w:marBottom w:val="200"/>
                          <w:divBdr>
                            <w:top w:val="none" w:sz="0" w:space="0" w:color="auto"/>
                            <w:left w:val="none" w:sz="0" w:space="0" w:color="auto"/>
                            <w:bottom w:val="none" w:sz="0" w:space="0" w:color="auto"/>
                            <w:right w:val="none" w:sz="0" w:space="0" w:color="auto"/>
                          </w:divBdr>
                        </w:div>
                        <w:div w:id="1250851278">
                          <w:marLeft w:val="0"/>
                          <w:marRight w:val="0"/>
                          <w:marTop w:val="200"/>
                          <w:marBottom w:val="200"/>
                          <w:divBdr>
                            <w:top w:val="none" w:sz="0" w:space="0" w:color="auto"/>
                            <w:left w:val="none" w:sz="0" w:space="0" w:color="auto"/>
                            <w:bottom w:val="none" w:sz="0" w:space="0" w:color="auto"/>
                            <w:right w:val="none" w:sz="0" w:space="0" w:color="auto"/>
                          </w:divBdr>
                        </w:div>
                        <w:div w:id="2040817166">
                          <w:marLeft w:val="0"/>
                          <w:marRight w:val="0"/>
                          <w:marTop w:val="200"/>
                          <w:marBottom w:val="200"/>
                          <w:divBdr>
                            <w:top w:val="none" w:sz="0" w:space="0" w:color="auto"/>
                            <w:left w:val="none" w:sz="0" w:space="0" w:color="auto"/>
                            <w:bottom w:val="none" w:sz="0" w:space="0" w:color="auto"/>
                            <w:right w:val="none" w:sz="0" w:space="0" w:color="auto"/>
                          </w:divBdr>
                        </w:div>
                        <w:div w:id="1244341849">
                          <w:marLeft w:val="0"/>
                          <w:marRight w:val="0"/>
                          <w:marTop w:val="200"/>
                          <w:marBottom w:val="200"/>
                          <w:divBdr>
                            <w:top w:val="none" w:sz="0" w:space="0" w:color="auto"/>
                            <w:left w:val="none" w:sz="0" w:space="0" w:color="auto"/>
                            <w:bottom w:val="none" w:sz="0" w:space="0" w:color="auto"/>
                            <w:right w:val="none" w:sz="0" w:space="0" w:color="auto"/>
                          </w:divBdr>
                        </w:div>
                        <w:div w:id="877745971">
                          <w:marLeft w:val="0"/>
                          <w:marRight w:val="0"/>
                          <w:marTop w:val="200"/>
                          <w:marBottom w:val="200"/>
                          <w:divBdr>
                            <w:top w:val="none" w:sz="0" w:space="0" w:color="auto"/>
                            <w:left w:val="none" w:sz="0" w:space="0" w:color="auto"/>
                            <w:bottom w:val="none" w:sz="0" w:space="0" w:color="auto"/>
                            <w:right w:val="none" w:sz="0" w:space="0" w:color="auto"/>
                          </w:divBdr>
                        </w:div>
                        <w:div w:id="1510295185">
                          <w:marLeft w:val="0"/>
                          <w:marRight w:val="0"/>
                          <w:marTop w:val="200"/>
                          <w:marBottom w:val="200"/>
                          <w:divBdr>
                            <w:top w:val="none" w:sz="0" w:space="0" w:color="auto"/>
                            <w:left w:val="none" w:sz="0" w:space="0" w:color="auto"/>
                            <w:bottom w:val="none" w:sz="0" w:space="0" w:color="auto"/>
                            <w:right w:val="none" w:sz="0" w:space="0" w:color="auto"/>
                          </w:divBdr>
                        </w:div>
                        <w:div w:id="868686797">
                          <w:marLeft w:val="0"/>
                          <w:marRight w:val="0"/>
                          <w:marTop w:val="200"/>
                          <w:marBottom w:val="200"/>
                          <w:divBdr>
                            <w:top w:val="none" w:sz="0" w:space="0" w:color="auto"/>
                            <w:left w:val="none" w:sz="0" w:space="0" w:color="auto"/>
                            <w:bottom w:val="none" w:sz="0" w:space="0" w:color="auto"/>
                            <w:right w:val="none" w:sz="0" w:space="0" w:color="auto"/>
                          </w:divBdr>
                        </w:div>
                        <w:div w:id="306738814">
                          <w:marLeft w:val="0"/>
                          <w:marRight w:val="0"/>
                          <w:marTop w:val="200"/>
                          <w:marBottom w:val="200"/>
                          <w:divBdr>
                            <w:top w:val="none" w:sz="0" w:space="0" w:color="auto"/>
                            <w:left w:val="none" w:sz="0" w:space="0" w:color="auto"/>
                            <w:bottom w:val="none" w:sz="0" w:space="0" w:color="auto"/>
                            <w:right w:val="none" w:sz="0" w:space="0" w:color="auto"/>
                          </w:divBdr>
                        </w:div>
                        <w:div w:id="1667630618">
                          <w:marLeft w:val="0"/>
                          <w:marRight w:val="0"/>
                          <w:marTop w:val="200"/>
                          <w:marBottom w:val="200"/>
                          <w:divBdr>
                            <w:top w:val="none" w:sz="0" w:space="0" w:color="auto"/>
                            <w:left w:val="none" w:sz="0" w:space="0" w:color="auto"/>
                            <w:bottom w:val="none" w:sz="0" w:space="0" w:color="auto"/>
                            <w:right w:val="none" w:sz="0" w:space="0" w:color="auto"/>
                          </w:divBdr>
                        </w:div>
                        <w:div w:id="213125009">
                          <w:marLeft w:val="0"/>
                          <w:marRight w:val="0"/>
                          <w:marTop w:val="200"/>
                          <w:marBottom w:val="200"/>
                          <w:divBdr>
                            <w:top w:val="none" w:sz="0" w:space="0" w:color="auto"/>
                            <w:left w:val="none" w:sz="0" w:space="0" w:color="auto"/>
                            <w:bottom w:val="none" w:sz="0" w:space="0" w:color="auto"/>
                            <w:right w:val="none" w:sz="0" w:space="0" w:color="auto"/>
                          </w:divBdr>
                        </w:div>
                        <w:div w:id="1161313981">
                          <w:marLeft w:val="0"/>
                          <w:marRight w:val="0"/>
                          <w:marTop w:val="200"/>
                          <w:marBottom w:val="200"/>
                          <w:divBdr>
                            <w:top w:val="none" w:sz="0" w:space="0" w:color="auto"/>
                            <w:left w:val="none" w:sz="0" w:space="0" w:color="auto"/>
                            <w:bottom w:val="none" w:sz="0" w:space="0" w:color="auto"/>
                            <w:right w:val="none" w:sz="0" w:space="0" w:color="auto"/>
                          </w:divBdr>
                        </w:div>
                        <w:div w:id="1852335579">
                          <w:marLeft w:val="0"/>
                          <w:marRight w:val="0"/>
                          <w:marTop w:val="200"/>
                          <w:marBottom w:val="200"/>
                          <w:divBdr>
                            <w:top w:val="none" w:sz="0" w:space="0" w:color="auto"/>
                            <w:left w:val="none" w:sz="0" w:space="0" w:color="auto"/>
                            <w:bottom w:val="none" w:sz="0" w:space="0" w:color="auto"/>
                            <w:right w:val="none" w:sz="0" w:space="0" w:color="auto"/>
                          </w:divBdr>
                        </w:div>
                        <w:div w:id="692416329">
                          <w:marLeft w:val="0"/>
                          <w:marRight w:val="0"/>
                          <w:marTop w:val="200"/>
                          <w:marBottom w:val="200"/>
                          <w:divBdr>
                            <w:top w:val="none" w:sz="0" w:space="0" w:color="auto"/>
                            <w:left w:val="none" w:sz="0" w:space="0" w:color="auto"/>
                            <w:bottom w:val="none" w:sz="0" w:space="0" w:color="auto"/>
                            <w:right w:val="none" w:sz="0" w:space="0" w:color="auto"/>
                          </w:divBdr>
                        </w:div>
                        <w:div w:id="2023821373">
                          <w:marLeft w:val="0"/>
                          <w:marRight w:val="0"/>
                          <w:marTop w:val="200"/>
                          <w:marBottom w:val="200"/>
                          <w:divBdr>
                            <w:top w:val="none" w:sz="0" w:space="0" w:color="auto"/>
                            <w:left w:val="none" w:sz="0" w:space="0" w:color="auto"/>
                            <w:bottom w:val="none" w:sz="0" w:space="0" w:color="auto"/>
                            <w:right w:val="none" w:sz="0" w:space="0" w:color="auto"/>
                          </w:divBdr>
                        </w:div>
                        <w:div w:id="105582791">
                          <w:marLeft w:val="0"/>
                          <w:marRight w:val="0"/>
                          <w:marTop w:val="200"/>
                          <w:marBottom w:val="200"/>
                          <w:divBdr>
                            <w:top w:val="none" w:sz="0" w:space="0" w:color="auto"/>
                            <w:left w:val="none" w:sz="0" w:space="0" w:color="auto"/>
                            <w:bottom w:val="none" w:sz="0" w:space="0" w:color="auto"/>
                            <w:right w:val="none" w:sz="0" w:space="0" w:color="auto"/>
                          </w:divBdr>
                        </w:div>
                        <w:div w:id="764424871">
                          <w:marLeft w:val="0"/>
                          <w:marRight w:val="0"/>
                          <w:marTop w:val="200"/>
                          <w:marBottom w:val="200"/>
                          <w:divBdr>
                            <w:top w:val="none" w:sz="0" w:space="0" w:color="auto"/>
                            <w:left w:val="none" w:sz="0" w:space="0" w:color="auto"/>
                            <w:bottom w:val="none" w:sz="0" w:space="0" w:color="auto"/>
                            <w:right w:val="none" w:sz="0" w:space="0" w:color="auto"/>
                          </w:divBdr>
                        </w:div>
                        <w:div w:id="936525462">
                          <w:marLeft w:val="0"/>
                          <w:marRight w:val="0"/>
                          <w:marTop w:val="200"/>
                          <w:marBottom w:val="200"/>
                          <w:divBdr>
                            <w:top w:val="none" w:sz="0" w:space="0" w:color="auto"/>
                            <w:left w:val="none" w:sz="0" w:space="0" w:color="auto"/>
                            <w:bottom w:val="none" w:sz="0" w:space="0" w:color="auto"/>
                            <w:right w:val="none" w:sz="0" w:space="0" w:color="auto"/>
                          </w:divBdr>
                        </w:div>
                        <w:div w:id="566573073">
                          <w:marLeft w:val="0"/>
                          <w:marRight w:val="0"/>
                          <w:marTop w:val="200"/>
                          <w:marBottom w:val="200"/>
                          <w:divBdr>
                            <w:top w:val="none" w:sz="0" w:space="0" w:color="auto"/>
                            <w:left w:val="none" w:sz="0" w:space="0" w:color="auto"/>
                            <w:bottom w:val="none" w:sz="0" w:space="0" w:color="auto"/>
                            <w:right w:val="none" w:sz="0" w:space="0" w:color="auto"/>
                          </w:divBdr>
                        </w:div>
                        <w:div w:id="267784850">
                          <w:marLeft w:val="0"/>
                          <w:marRight w:val="0"/>
                          <w:marTop w:val="200"/>
                          <w:marBottom w:val="200"/>
                          <w:divBdr>
                            <w:top w:val="none" w:sz="0" w:space="0" w:color="auto"/>
                            <w:left w:val="none" w:sz="0" w:space="0" w:color="auto"/>
                            <w:bottom w:val="none" w:sz="0" w:space="0" w:color="auto"/>
                            <w:right w:val="none" w:sz="0" w:space="0" w:color="auto"/>
                          </w:divBdr>
                        </w:div>
                        <w:div w:id="2048481110">
                          <w:marLeft w:val="0"/>
                          <w:marRight w:val="0"/>
                          <w:marTop w:val="200"/>
                          <w:marBottom w:val="200"/>
                          <w:divBdr>
                            <w:top w:val="none" w:sz="0" w:space="0" w:color="auto"/>
                            <w:left w:val="none" w:sz="0" w:space="0" w:color="auto"/>
                            <w:bottom w:val="none" w:sz="0" w:space="0" w:color="auto"/>
                            <w:right w:val="none" w:sz="0" w:space="0" w:color="auto"/>
                          </w:divBdr>
                        </w:div>
                        <w:div w:id="568929429">
                          <w:marLeft w:val="0"/>
                          <w:marRight w:val="0"/>
                          <w:marTop w:val="200"/>
                          <w:marBottom w:val="200"/>
                          <w:divBdr>
                            <w:top w:val="none" w:sz="0" w:space="0" w:color="auto"/>
                            <w:left w:val="none" w:sz="0" w:space="0" w:color="auto"/>
                            <w:bottom w:val="none" w:sz="0" w:space="0" w:color="auto"/>
                            <w:right w:val="none" w:sz="0" w:space="0" w:color="auto"/>
                          </w:divBdr>
                        </w:div>
                        <w:div w:id="1593932689">
                          <w:marLeft w:val="0"/>
                          <w:marRight w:val="0"/>
                          <w:marTop w:val="200"/>
                          <w:marBottom w:val="200"/>
                          <w:divBdr>
                            <w:top w:val="none" w:sz="0" w:space="0" w:color="auto"/>
                            <w:left w:val="none" w:sz="0" w:space="0" w:color="auto"/>
                            <w:bottom w:val="none" w:sz="0" w:space="0" w:color="auto"/>
                            <w:right w:val="none" w:sz="0" w:space="0" w:color="auto"/>
                          </w:divBdr>
                        </w:div>
                        <w:div w:id="278071937">
                          <w:marLeft w:val="0"/>
                          <w:marRight w:val="0"/>
                          <w:marTop w:val="200"/>
                          <w:marBottom w:val="200"/>
                          <w:divBdr>
                            <w:top w:val="none" w:sz="0" w:space="0" w:color="auto"/>
                            <w:left w:val="none" w:sz="0" w:space="0" w:color="auto"/>
                            <w:bottom w:val="none" w:sz="0" w:space="0" w:color="auto"/>
                            <w:right w:val="none" w:sz="0" w:space="0" w:color="auto"/>
                          </w:divBdr>
                        </w:div>
                        <w:div w:id="34937889">
                          <w:marLeft w:val="0"/>
                          <w:marRight w:val="0"/>
                          <w:marTop w:val="200"/>
                          <w:marBottom w:val="200"/>
                          <w:divBdr>
                            <w:top w:val="none" w:sz="0" w:space="0" w:color="auto"/>
                            <w:left w:val="none" w:sz="0" w:space="0" w:color="auto"/>
                            <w:bottom w:val="none" w:sz="0" w:space="0" w:color="auto"/>
                            <w:right w:val="none" w:sz="0" w:space="0" w:color="auto"/>
                          </w:divBdr>
                        </w:div>
                        <w:div w:id="758716795">
                          <w:marLeft w:val="0"/>
                          <w:marRight w:val="0"/>
                          <w:marTop w:val="200"/>
                          <w:marBottom w:val="200"/>
                          <w:divBdr>
                            <w:top w:val="none" w:sz="0" w:space="0" w:color="auto"/>
                            <w:left w:val="none" w:sz="0" w:space="0" w:color="auto"/>
                            <w:bottom w:val="none" w:sz="0" w:space="0" w:color="auto"/>
                            <w:right w:val="none" w:sz="0" w:space="0" w:color="auto"/>
                          </w:divBdr>
                        </w:div>
                        <w:div w:id="201136373">
                          <w:marLeft w:val="0"/>
                          <w:marRight w:val="0"/>
                          <w:marTop w:val="200"/>
                          <w:marBottom w:val="200"/>
                          <w:divBdr>
                            <w:top w:val="none" w:sz="0" w:space="0" w:color="auto"/>
                            <w:left w:val="none" w:sz="0" w:space="0" w:color="auto"/>
                            <w:bottom w:val="none" w:sz="0" w:space="0" w:color="auto"/>
                            <w:right w:val="none" w:sz="0" w:space="0" w:color="auto"/>
                          </w:divBdr>
                        </w:div>
                        <w:div w:id="1974870667">
                          <w:marLeft w:val="0"/>
                          <w:marRight w:val="0"/>
                          <w:marTop w:val="200"/>
                          <w:marBottom w:val="200"/>
                          <w:divBdr>
                            <w:top w:val="none" w:sz="0" w:space="0" w:color="auto"/>
                            <w:left w:val="none" w:sz="0" w:space="0" w:color="auto"/>
                            <w:bottom w:val="none" w:sz="0" w:space="0" w:color="auto"/>
                            <w:right w:val="none" w:sz="0" w:space="0" w:color="auto"/>
                          </w:divBdr>
                        </w:div>
                        <w:div w:id="1362704574">
                          <w:marLeft w:val="0"/>
                          <w:marRight w:val="0"/>
                          <w:marTop w:val="200"/>
                          <w:marBottom w:val="200"/>
                          <w:divBdr>
                            <w:top w:val="none" w:sz="0" w:space="0" w:color="auto"/>
                            <w:left w:val="none" w:sz="0" w:space="0" w:color="auto"/>
                            <w:bottom w:val="none" w:sz="0" w:space="0" w:color="auto"/>
                            <w:right w:val="none" w:sz="0" w:space="0" w:color="auto"/>
                          </w:divBdr>
                        </w:div>
                        <w:div w:id="2021077645">
                          <w:marLeft w:val="0"/>
                          <w:marRight w:val="0"/>
                          <w:marTop w:val="200"/>
                          <w:marBottom w:val="200"/>
                          <w:divBdr>
                            <w:top w:val="none" w:sz="0" w:space="0" w:color="auto"/>
                            <w:left w:val="none" w:sz="0" w:space="0" w:color="auto"/>
                            <w:bottom w:val="none" w:sz="0" w:space="0" w:color="auto"/>
                            <w:right w:val="none" w:sz="0" w:space="0" w:color="auto"/>
                          </w:divBdr>
                        </w:div>
                        <w:div w:id="1460958620">
                          <w:marLeft w:val="0"/>
                          <w:marRight w:val="0"/>
                          <w:marTop w:val="200"/>
                          <w:marBottom w:val="200"/>
                          <w:divBdr>
                            <w:top w:val="none" w:sz="0" w:space="0" w:color="auto"/>
                            <w:left w:val="none" w:sz="0" w:space="0" w:color="auto"/>
                            <w:bottom w:val="none" w:sz="0" w:space="0" w:color="auto"/>
                            <w:right w:val="none" w:sz="0" w:space="0" w:color="auto"/>
                          </w:divBdr>
                        </w:div>
                        <w:div w:id="165101097">
                          <w:marLeft w:val="0"/>
                          <w:marRight w:val="0"/>
                          <w:marTop w:val="200"/>
                          <w:marBottom w:val="200"/>
                          <w:divBdr>
                            <w:top w:val="none" w:sz="0" w:space="0" w:color="auto"/>
                            <w:left w:val="none" w:sz="0" w:space="0" w:color="auto"/>
                            <w:bottom w:val="none" w:sz="0" w:space="0" w:color="auto"/>
                            <w:right w:val="none" w:sz="0" w:space="0" w:color="auto"/>
                          </w:divBdr>
                        </w:div>
                        <w:div w:id="1341464591">
                          <w:marLeft w:val="0"/>
                          <w:marRight w:val="0"/>
                          <w:marTop w:val="200"/>
                          <w:marBottom w:val="200"/>
                          <w:divBdr>
                            <w:top w:val="none" w:sz="0" w:space="0" w:color="auto"/>
                            <w:left w:val="none" w:sz="0" w:space="0" w:color="auto"/>
                            <w:bottom w:val="none" w:sz="0" w:space="0" w:color="auto"/>
                            <w:right w:val="none" w:sz="0" w:space="0" w:color="auto"/>
                          </w:divBdr>
                        </w:div>
                        <w:div w:id="2085370292">
                          <w:marLeft w:val="0"/>
                          <w:marRight w:val="0"/>
                          <w:marTop w:val="200"/>
                          <w:marBottom w:val="200"/>
                          <w:divBdr>
                            <w:top w:val="none" w:sz="0" w:space="0" w:color="auto"/>
                            <w:left w:val="none" w:sz="0" w:space="0" w:color="auto"/>
                            <w:bottom w:val="none" w:sz="0" w:space="0" w:color="auto"/>
                            <w:right w:val="none" w:sz="0" w:space="0" w:color="auto"/>
                          </w:divBdr>
                        </w:div>
                        <w:div w:id="1015576997">
                          <w:marLeft w:val="0"/>
                          <w:marRight w:val="0"/>
                          <w:marTop w:val="200"/>
                          <w:marBottom w:val="200"/>
                          <w:divBdr>
                            <w:top w:val="none" w:sz="0" w:space="0" w:color="auto"/>
                            <w:left w:val="none" w:sz="0" w:space="0" w:color="auto"/>
                            <w:bottom w:val="none" w:sz="0" w:space="0" w:color="auto"/>
                            <w:right w:val="none" w:sz="0" w:space="0" w:color="auto"/>
                          </w:divBdr>
                        </w:div>
                        <w:div w:id="1604533351">
                          <w:marLeft w:val="0"/>
                          <w:marRight w:val="0"/>
                          <w:marTop w:val="200"/>
                          <w:marBottom w:val="200"/>
                          <w:divBdr>
                            <w:top w:val="none" w:sz="0" w:space="0" w:color="auto"/>
                            <w:left w:val="none" w:sz="0" w:space="0" w:color="auto"/>
                            <w:bottom w:val="none" w:sz="0" w:space="0" w:color="auto"/>
                            <w:right w:val="none" w:sz="0" w:space="0" w:color="auto"/>
                          </w:divBdr>
                        </w:div>
                        <w:div w:id="1555192708">
                          <w:marLeft w:val="0"/>
                          <w:marRight w:val="0"/>
                          <w:marTop w:val="200"/>
                          <w:marBottom w:val="200"/>
                          <w:divBdr>
                            <w:top w:val="none" w:sz="0" w:space="0" w:color="auto"/>
                            <w:left w:val="none" w:sz="0" w:space="0" w:color="auto"/>
                            <w:bottom w:val="none" w:sz="0" w:space="0" w:color="auto"/>
                            <w:right w:val="none" w:sz="0" w:space="0" w:color="auto"/>
                          </w:divBdr>
                        </w:div>
                        <w:div w:id="204814403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10955696">
              <w:marLeft w:val="0"/>
              <w:marRight w:val="0"/>
              <w:marTop w:val="1200"/>
              <w:marBottom w:val="0"/>
              <w:divBdr>
                <w:top w:val="none" w:sz="0" w:space="0" w:color="auto"/>
                <w:left w:val="none" w:sz="0" w:space="0" w:color="auto"/>
                <w:bottom w:val="none" w:sz="0" w:space="0" w:color="auto"/>
                <w:right w:val="none" w:sz="0" w:space="0" w:color="auto"/>
              </w:divBdr>
              <w:divsChild>
                <w:div w:id="106282646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jpeg"/><Relationship Id="rId299" Type="http://schemas.openxmlformats.org/officeDocument/2006/relationships/hyperlink" Target="https://pubmed.ncbi.nlm.nih.gov/32273591" TargetMode="External"/><Relationship Id="rId21" Type="http://schemas.openxmlformats.org/officeDocument/2006/relationships/hyperlink" Target="https://www.ncbi.nlm.nih.gov/pmc/articles/PMC8877900/" TargetMode="External"/><Relationship Id="rId63" Type="http://schemas.openxmlformats.org/officeDocument/2006/relationships/hyperlink" Target="https://www.ncbi.nlm.nih.gov/pmc/articles/PMC8877900/" TargetMode="External"/><Relationship Id="rId159" Type="http://schemas.openxmlformats.org/officeDocument/2006/relationships/hyperlink" Target="https://www.ncbi.nlm.nih.gov/pmc/articles/PMC8877900/" TargetMode="External"/><Relationship Id="rId324" Type="http://schemas.openxmlformats.org/officeDocument/2006/relationships/hyperlink" Target="https://pubmed.ncbi.nlm.nih.gov/32785213" TargetMode="External"/><Relationship Id="rId170" Type="http://schemas.openxmlformats.org/officeDocument/2006/relationships/hyperlink" Target="https://www.ncbi.nlm.nih.gov/pmc/articles/PMC8877900/" TargetMode="External"/><Relationship Id="rId226" Type="http://schemas.openxmlformats.org/officeDocument/2006/relationships/hyperlink" Target="https://pubmed.ncbi.nlm.nih.gov/32123347" TargetMode="External"/><Relationship Id="rId268" Type="http://schemas.openxmlformats.org/officeDocument/2006/relationships/hyperlink" Target="https://pubmed.ncbi.nlm.nih.gov/33889923" TargetMode="External"/><Relationship Id="rId32" Type="http://schemas.openxmlformats.org/officeDocument/2006/relationships/hyperlink" Target="https://www.ncbi.nlm.nih.gov/pmc/articles/PMC8877900/" TargetMode="External"/><Relationship Id="rId74" Type="http://schemas.openxmlformats.org/officeDocument/2006/relationships/hyperlink" Target="https://www.cdc.gov/coronavirus/2019-ncov/variants/variant-info.html" TargetMode="External"/><Relationship Id="rId128" Type="http://schemas.openxmlformats.org/officeDocument/2006/relationships/hyperlink" Target="https://www.ncbi.nlm.nih.gov/pmc/articles/PMC8877900/" TargetMode="External"/><Relationship Id="rId335" Type="http://schemas.openxmlformats.org/officeDocument/2006/relationships/hyperlink" Target="https://scholar.google.com/scholar_lookup?journal=Lancet+Infect.+Dis.&amp;title=Safety+and+immunogenicity+of+a+candidate+Middle+East+respiratory+syndrome+coronavirus+viral-vectored+vaccine:+A+dose-escalation,+open-label,+non-randomised,+uncontrolled,+phase+1+trial&amp;author=P.M.+Folegatti&amp;author=M.+Bittaye&amp;author=A.+Flaxman&amp;author=F.R.+Lopez&amp;author=D.+Bellamy&amp;volume=20&amp;publication_year=2020&amp;pages=816-826&amp;pmid=32325038&amp;doi=10.1016/S1473-3099(20)30160-2&amp;" TargetMode="External"/><Relationship Id="rId5" Type="http://schemas.openxmlformats.org/officeDocument/2006/relationships/hyperlink" Target="https://www.ncbi.nlm.nih.gov/pmc/articles/PMC8877900/" TargetMode="External"/><Relationship Id="rId181" Type="http://schemas.openxmlformats.org/officeDocument/2006/relationships/hyperlink" Target="https://www.ncbi.nlm.nih.gov/pmc/articles/PMC8877900/" TargetMode="External"/><Relationship Id="rId237" Type="http://schemas.openxmlformats.org/officeDocument/2006/relationships/hyperlink" Target="https://scholar.google.com/scholar_lookup?journal=Infez.+Med.&amp;title=History+is+repeating+itself:+Probable+zoonotic+spillover+as+the+cause+of+the+2019+novel+Coronavirus+Epidemic&amp;author=A.J.+Rodriguez-Morales&amp;author=D.K.+Bonilla-Aldana&amp;author=G.J.+Balbin-Ramon&amp;author=A.A.+Rabaan&amp;author=R.+Sah&amp;volume=28&amp;publication_year=2020&amp;pages=3-5&amp;pmid=32009128&amp;" TargetMode="External"/><Relationship Id="rId279" Type="http://schemas.openxmlformats.org/officeDocument/2006/relationships/hyperlink" Target="https://pubmed.ncbi.nlm.nih.gov/33853970" TargetMode="External"/><Relationship Id="rId43" Type="http://schemas.openxmlformats.org/officeDocument/2006/relationships/hyperlink" Target="https://www.ncbi.nlm.nih.gov/pmc/articles/PMC8877900/" TargetMode="External"/><Relationship Id="rId139" Type="http://schemas.openxmlformats.org/officeDocument/2006/relationships/hyperlink" Target="https://www.ncbi.nlm.nih.gov/pmc/articles/PMC8877900/table/ijerph-19-02392-t009/" TargetMode="External"/><Relationship Id="rId290" Type="http://schemas.openxmlformats.org/officeDocument/2006/relationships/hyperlink" Target="https://brasil.elpais.com/brasil/2020/05/13/ciencia/1589376940_836113.html" TargetMode="External"/><Relationship Id="rId304" Type="http://schemas.openxmlformats.org/officeDocument/2006/relationships/hyperlink" Target="https://pubmed.ncbi.nlm.nih.gov/32636754" TargetMode="External"/><Relationship Id="rId346" Type="http://schemas.openxmlformats.org/officeDocument/2006/relationships/hyperlink" Target="https://www.fda.gov/news-events/press-announcements/coronavirus-covid-19-update-fda-authorizes-first-oral-antiviral-treatment-covid-19" TargetMode="External"/><Relationship Id="rId85" Type="http://schemas.openxmlformats.org/officeDocument/2006/relationships/hyperlink" Target="https://www.ncbi.nlm.nih.gov/nuccore/MW517286" TargetMode="External"/><Relationship Id="rId150" Type="http://schemas.openxmlformats.org/officeDocument/2006/relationships/hyperlink" Target="https://www.ncbi.nlm.nih.gov/pmc/articles/PMC8877900/" TargetMode="External"/><Relationship Id="rId192" Type="http://schemas.openxmlformats.org/officeDocument/2006/relationships/hyperlink" Target="https://www.ncbi.nlm.nih.gov/pmc/articles/PMC8877900/" TargetMode="External"/><Relationship Id="rId206" Type="http://schemas.openxmlformats.org/officeDocument/2006/relationships/hyperlink" Target="https://www.ncbi.nlm.nih.gov/pmc/articles/PMC8877900/" TargetMode="External"/><Relationship Id="rId248" Type="http://schemas.openxmlformats.org/officeDocument/2006/relationships/hyperlink" Target="https://pubmed.ncbi.nlm.nih.gov/34204243" TargetMode="External"/><Relationship Id="rId12" Type="http://schemas.openxmlformats.org/officeDocument/2006/relationships/hyperlink" Target="https://pubmed.ncbi.nlm.nih.gov/35206580" TargetMode="External"/><Relationship Id="rId108" Type="http://schemas.openxmlformats.org/officeDocument/2006/relationships/hyperlink" Target="https://www.gisaid.org/hcov19-variants/" TargetMode="External"/><Relationship Id="rId315" Type="http://schemas.openxmlformats.org/officeDocument/2006/relationships/hyperlink" Target="https://www.ncbi.nlm.nih.gov/pmc/articles/PMC7546614/" TargetMode="External"/><Relationship Id="rId54" Type="http://schemas.openxmlformats.org/officeDocument/2006/relationships/hyperlink" Target="https://www.ncbi.nlm.nih.gov/pmc/articles/PMC8877900/" TargetMode="External"/><Relationship Id="rId96" Type="http://schemas.openxmlformats.org/officeDocument/2006/relationships/hyperlink" Target="https://www.ncbi.nlm.nih.gov/protein/EXB20434" TargetMode="External"/><Relationship Id="rId161" Type="http://schemas.openxmlformats.org/officeDocument/2006/relationships/hyperlink" Target="https://www.ncbi.nlm.nih.gov/pmc/articles/PMC8877900/" TargetMode="External"/><Relationship Id="rId217" Type="http://schemas.openxmlformats.org/officeDocument/2006/relationships/hyperlink" Target="https://www.gisaid.org/hcov19-variants/" TargetMode="External"/><Relationship Id="rId259" Type="http://schemas.openxmlformats.org/officeDocument/2006/relationships/hyperlink" Target="https://pubmed.ncbi.nlm.nih.gov/32433861" TargetMode="External"/><Relationship Id="rId23" Type="http://schemas.openxmlformats.org/officeDocument/2006/relationships/hyperlink" Target="https://www.ncbi.nlm.nih.gov/pmc/articles/PMC8877900/" TargetMode="External"/><Relationship Id="rId119" Type="http://schemas.openxmlformats.org/officeDocument/2006/relationships/hyperlink" Target="https://www.gisaid.org/hcov19-variants/" TargetMode="External"/><Relationship Id="rId270" Type="http://schemas.openxmlformats.org/officeDocument/2006/relationships/hyperlink" Target="https://www.cdc.gov/coronavirus/2019-ncov/cases-updates/variant-surveillance/variant-info.html" TargetMode="External"/><Relationship Id="rId326" Type="http://schemas.openxmlformats.org/officeDocument/2006/relationships/hyperlink" Target="https://www.ncbi.nlm.nih.gov/pmc/articles/PMC7906709/" TargetMode="External"/><Relationship Id="rId65" Type="http://schemas.openxmlformats.org/officeDocument/2006/relationships/hyperlink" Target="https://www.ncbi.nlm.nih.gov/pmc/articles/PMC8877900/" TargetMode="External"/><Relationship Id="rId130" Type="http://schemas.openxmlformats.org/officeDocument/2006/relationships/hyperlink" Target="https://www.ncbi.nlm.nih.gov/pmc/articles/PMC8877900/" TargetMode="External"/><Relationship Id="rId172" Type="http://schemas.openxmlformats.org/officeDocument/2006/relationships/hyperlink" Target="https://www.ncbi.nlm.nih.gov/nuccore/KY688119" TargetMode="External"/><Relationship Id="rId228" Type="http://schemas.openxmlformats.org/officeDocument/2006/relationships/hyperlink" Target="https://www.ncbi.nlm.nih.gov/pmc/articles/PMC7068984/" TargetMode="External"/><Relationship Id="rId281" Type="http://schemas.openxmlformats.org/officeDocument/2006/relationships/hyperlink" Target="https://www.ncbi.nlm.nih.gov/pmc/articles/PMC8007292/" TargetMode="External"/><Relationship Id="rId337" Type="http://schemas.openxmlformats.org/officeDocument/2006/relationships/hyperlink" Target="https://pubmed.ncbi.nlm.nih.gov/32577525" TargetMode="External"/><Relationship Id="rId34" Type="http://schemas.openxmlformats.org/officeDocument/2006/relationships/hyperlink" Target="https://www.ncbi.nlm.nih.gov/pmc/articles/PMC8877900/" TargetMode="External"/><Relationship Id="rId76" Type="http://schemas.openxmlformats.org/officeDocument/2006/relationships/hyperlink" Target="https://www.cdc.gov/coronavirus/2019-ncov/variants/variant-info.html" TargetMode="External"/><Relationship Id="rId141" Type="http://schemas.openxmlformats.org/officeDocument/2006/relationships/hyperlink" Target="https://www.ncbi.nlm.nih.gov/pmc/articles/PMC8877900/" TargetMode="External"/><Relationship Id="rId7" Type="http://schemas.openxmlformats.org/officeDocument/2006/relationships/hyperlink" Target="https://www.ncbi.nlm.nih.gov/pmc/?term=%22Int%20J%20Environ%20Res%20Public%20Health%22%5bjournal%5d" TargetMode="External"/><Relationship Id="rId183" Type="http://schemas.openxmlformats.org/officeDocument/2006/relationships/hyperlink" Target="https://www.ncbi.nlm.nih.gov/pmc/articles/PMC8877900/" TargetMode="External"/><Relationship Id="rId239" Type="http://schemas.openxmlformats.org/officeDocument/2006/relationships/hyperlink" Target="https://pubmed.ncbi.nlm.nih.gov/33714813" TargetMode="External"/><Relationship Id="rId250" Type="http://schemas.openxmlformats.org/officeDocument/2006/relationships/hyperlink" Target="https://www.ncbi.nlm.nih.gov/pmc/articles/PMC7367032/" TargetMode="External"/><Relationship Id="rId292" Type="http://schemas.openxmlformats.org/officeDocument/2006/relationships/hyperlink" Target="https://pubmed.ncbi.nlm.nih.gov/32142651" TargetMode="External"/><Relationship Id="rId306" Type="http://schemas.openxmlformats.org/officeDocument/2006/relationships/hyperlink" Target="https://www.ncbi.nlm.nih.gov/pmc/articles/PMC5516308/" TargetMode="External"/><Relationship Id="rId45" Type="http://schemas.openxmlformats.org/officeDocument/2006/relationships/hyperlink" Target="https://www.ncbi.nlm.nih.gov/pmc/articles/PMC8877900/" TargetMode="External"/><Relationship Id="rId87" Type="http://schemas.openxmlformats.org/officeDocument/2006/relationships/hyperlink" Target="https://www.ncbi.nlm.nih.gov/pmc/articles/PMC8877900/" TargetMode="External"/><Relationship Id="rId110" Type="http://schemas.openxmlformats.org/officeDocument/2006/relationships/hyperlink" Target="https://www.ncbi.nlm.nih.gov/pmc/articles/PMC8877900/table/ijerph-19-02392-t008/?report=objectonly" TargetMode="External"/><Relationship Id="rId348" Type="http://schemas.openxmlformats.org/officeDocument/2006/relationships/hyperlink" Target="https://pubmed.ncbi.nlm.nih.gov/34262158" TargetMode="External"/><Relationship Id="rId152" Type="http://schemas.openxmlformats.org/officeDocument/2006/relationships/hyperlink" Target="https://www.ncbi.nlm.nih.gov/pmc/articles/PMC8877900/" TargetMode="External"/><Relationship Id="rId194" Type="http://schemas.openxmlformats.org/officeDocument/2006/relationships/hyperlink" Target="https://www.ncbi.nlm.nih.gov/pmc/articles/PMC8877900/" TargetMode="External"/><Relationship Id="rId208" Type="http://schemas.openxmlformats.org/officeDocument/2006/relationships/hyperlink" Target="https://www.ncbi.nlm.nih.gov/pmc/articles/PMC8877900/" TargetMode="External"/><Relationship Id="rId261" Type="http://schemas.openxmlformats.org/officeDocument/2006/relationships/hyperlink" Target="https://pubmed.ncbi.nlm.nih.gov/33404586" TargetMode="External"/><Relationship Id="rId14" Type="http://schemas.openxmlformats.org/officeDocument/2006/relationships/hyperlink" Target="https://pubmed.ncbi.nlm.nih.gov/?term=Rodr%C3%ADguez-L%C3%A1zaro%20D%5BAuthor%5D" TargetMode="External"/><Relationship Id="rId56" Type="http://schemas.openxmlformats.org/officeDocument/2006/relationships/hyperlink" Target="https://www.ncbi.nlm.nih.gov/core/lw/2.0/html/tileshop_pmc/tileshop_pmc_inline.html?title=Click%20on%20image%20to%20zoom&amp;p=PMC3&amp;id=8877900_ijerph-19-02392-g002.jpg" TargetMode="External"/><Relationship Id="rId317" Type="http://schemas.openxmlformats.org/officeDocument/2006/relationships/hyperlink" Target="https://scholar.google.com/scholar_lookup?journal=NPJ+Vaccines&amp;title=Experimental+and+in+silico+evidence+suggests+vaccines+are+unlikely+to+be+affected+by+D614G+mutation+in+SARS-CoV-2+spike+protein&amp;author=A.J.+McAuley&amp;author=M.J.+Kuiper&amp;author=P.A.+Durr&amp;author=M.P.+Bruce&amp;author=J.+Barr&amp;volume=5&amp;publication_year=2020&amp;pages=96&amp;pmid=33083031&amp;doi=10.1038/s41541-020-00246-8&amp;" TargetMode="External"/><Relationship Id="rId8" Type="http://schemas.openxmlformats.org/officeDocument/2006/relationships/hyperlink" Target="https://www.ncbi.nlm.nih.gov/pmc/about/disclaimer/" TargetMode="External"/><Relationship Id="rId98" Type="http://schemas.openxmlformats.org/officeDocument/2006/relationships/hyperlink" Target="https://www.ncbi.nlm.nih.gov/pmc/articles/PMC8877900/table/ijerph-19-02392-t003/?report=objectonly" TargetMode="External"/><Relationship Id="rId121" Type="http://schemas.openxmlformats.org/officeDocument/2006/relationships/hyperlink" Target="https://www.ncbi.nlm.nih.gov/pmc/articles/PMC8877900/" TargetMode="External"/><Relationship Id="rId142" Type="http://schemas.openxmlformats.org/officeDocument/2006/relationships/hyperlink" Target="https://www.ncbi.nlm.nih.gov/pmc/articles/PMC8877900/" TargetMode="External"/><Relationship Id="rId163" Type="http://schemas.openxmlformats.org/officeDocument/2006/relationships/hyperlink" Target="https://www.ncbi.nlm.nih.gov/pmc/articles/PMC8877900/" TargetMode="External"/><Relationship Id="rId184" Type="http://schemas.openxmlformats.org/officeDocument/2006/relationships/hyperlink" Target="https://www.ncbi.nlm.nih.gov/pmc/articles/PMC8877900/" TargetMode="External"/><Relationship Id="rId219" Type="http://schemas.openxmlformats.org/officeDocument/2006/relationships/hyperlink" Target="https://www.ncbi.nlm.nih.gov/pmc/articles/PMC8877900/" TargetMode="External"/><Relationship Id="rId230" Type="http://schemas.openxmlformats.org/officeDocument/2006/relationships/hyperlink" Target="https://scholar.google.com/scholar_lookup?journal=Mil.+Med+Res.&amp;title=The+origin,+transmission+and+clinical+therapies+on+coronavirus+disease+2019+(COVID-19)+outbreak%E2%80%94An+update+on+the+status&amp;author=Y.-R.+Guo&amp;author=Q.-D.+Cao&amp;author=Z.-S.+Hong&amp;author=Y.-Y.+Tan&amp;author=S.-D.+Chen&amp;volume=7&amp;publication_year=2020&amp;pages=11&amp;pmid=32169119&amp;doi=10.1186/s40779-020-00240-0&amp;" TargetMode="External"/><Relationship Id="rId251" Type="http://schemas.openxmlformats.org/officeDocument/2006/relationships/hyperlink" Target="https://pubmed.ncbi.nlm.nih.gov/32697943" TargetMode="External"/><Relationship Id="rId25" Type="http://schemas.openxmlformats.org/officeDocument/2006/relationships/hyperlink" Target="https://www.ncbi.nlm.nih.gov/pmc/articles/PMC8877900/" TargetMode="External"/><Relationship Id="rId46" Type="http://schemas.openxmlformats.org/officeDocument/2006/relationships/hyperlink" Target="https://www.ncbi.nlm.nih.gov/pmc/articles/PMC8877900/" TargetMode="External"/><Relationship Id="rId67" Type="http://schemas.openxmlformats.org/officeDocument/2006/relationships/hyperlink" Target="https://www.ncbi.nlm.nih.gov/pmc/articles/PMC8877900/" TargetMode="External"/><Relationship Id="rId272" Type="http://schemas.openxmlformats.org/officeDocument/2006/relationships/hyperlink" Target="https://pubmed.ncbi.nlm.nih.gov/33427136" TargetMode="External"/><Relationship Id="rId293" Type="http://schemas.openxmlformats.org/officeDocument/2006/relationships/hyperlink" Target="https://scholar.google.com/scholar_lookup?journal=Cell&amp;title=SARS-CoV-2+Cell+Entry+Depends+on+ACE2+and+TMPRSS2+and+Is+Blocked+by+a+Clinically+Proven+Protease+Inhibitor&amp;author=M.+Hoffmann&amp;author=H.+Kleine-Weber&amp;author=S.+Schroeder&amp;author=N.+Kr%C3%BCger&amp;author=T.+Herrler&amp;volume=181&amp;publication_year=2020&amp;pages=271-280&amp;pmid=32142651&amp;doi=10.1016/j.cell.2020.02.052&amp;" TargetMode="External"/><Relationship Id="rId307" Type="http://schemas.openxmlformats.org/officeDocument/2006/relationships/hyperlink" Target="https://pubmed.ncbi.nlm.nih.gov/28579232" TargetMode="External"/><Relationship Id="rId328" Type="http://schemas.openxmlformats.org/officeDocument/2006/relationships/hyperlink" Target="https://scholar.google.com/scholar_lookup?journal=Lancet&amp;title=Early+rate+reductions+of+SARS-CoV-2+infection+and+COVID-19+in+BNT162b2+vaccine+recipients&amp;author=S.+Amit&amp;author=G.+Regev-Yochay&amp;author=A.+Afek&amp;author=Y.+Kreiss&amp;author=E.+Leshem&amp;volume=397&amp;publication_year=2021&amp;pages=875-877&amp;doi=10.1016/S0140-6736(21)00448-7&amp;" TargetMode="External"/><Relationship Id="rId349" Type="http://schemas.openxmlformats.org/officeDocument/2006/relationships/hyperlink" Target="https://scholar.google.com/scholar_lookup?journal=Nat.+Med.&amp;title=Immune+responses+against+SARS-CoV-2+variants+after+heterologous+and+homologous+ChAdOx1+nCoV-19/BNT162b2+vaccination&amp;author=J.+Barros-Martins&amp;author=S.I.+Hammerschmidt&amp;author=A.+Cossmann&amp;author=I.+Odak&amp;author=M.V.+Stankov&amp;volume=27&amp;publication_year=2021&amp;pages=1525-1529&amp;pmid=34262158&amp;doi=10.1038/s41591-021-01449-9&amp;" TargetMode="External"/><Relationship Id="rId88" Type="http://schemas.openxmlformats.org/officeDocument/2006/relationships/hyperlink" Target="https://www.ncbi.nlm.nih.gov/pmc/articles/PMC8877900/" TargetMode="External"/><Relationship Id="rId111" Type="http://schemas.openxmlformats.org/officeDocument/2006/relationships/hyperlink" Target="https://www.gisaid.org/hcov19-variants/" TargetMode="External"/><Relationship Id="rId132" Type="http://schemas.openxmlformats.org/officeDocument/2006/relationships/hyperlink" Target="https://www.ncbi.nlm.nih.gov/pmc/articles/PMC8877900/" TargetMode="External"/><Relationship Id="rId153" Type="http://schemas.openxmlformats.org/officeDocument/2006/relationships/hyperlink" Target="https://www.ncbi.nlm.nih.gov/pmc/articles/PMC8877900/" TargetMode="External"/><Relationship Id="rId174" Type="http://schemas.openxmlformats.org/officeDocument/2006/relationships/hyperlink" Target="https://www.ncbi.nlm.nih.gov/nuccore/MN723544" TargetMode="External"/><Relationship Id="rId195" Type="http://schemas.openxmlformats.org/officeDocument/2006/relationships/hyperlink" Target="https://www.ncbi.nlm.nih.gov/pmc/articles/PMC8877900/" TargetMode="External"/><Relationship Id="rId209" Type="http://schemas.openxmlformats.org/officeDocument/2006/relationships/hyperlink" Target="https://www.ncbi.nlm.nih.gov/pmc/articles/PMC8877900/" TargetMode="External"/><Relationship Id="rId220" Type="http://schemas.openxmlformats.org/officeDocument/2006/relationships/hyperlink" Target="https://www.ncbi.nlm.nih.gov/pmc/articles/PMC8877900/" TargetMode="External"/><Relationship Id="rId241" Type="http://schemas.openxmlformats.org/officeDocument/2006/relationships/hyperlink" Target="https://www.ncbi.nlm.nih.gov/pmc/articles/PMC7200337/" TargetMode="External"/><Relationship Id="rId15" Type="http://schemas.openxmlformats.org/officeDocument/2006/relationships/hyperlink" Target="https://www.ncbi.nlm.nih.gov/pmc/articles/PMC8877900/" TargetMode="External"/><Relationship Id="rId36" Type="http://schemas.openxmlformats.org/officeDocument/2006/relationships/hyperlink" Target="https://www.ncbi.nlm.nih.gov/pmc/articles/PMC8877900/" TargetMode="External"/><Relationship Id="rId57" Type="http://schemas.openxmlformats.org/officeDocument/2006/relationships/image" Target="media/image3.jpeg"/><Relationship Id="rId262" Type="http://schemas.openxmlformats.org/officeDocument/2006/relationships/hyperlink" Target="https://scholar.google.com/scholar_lookup?journal=JAMA&amp;title=Mutations+of+SARS-CoV-2%E2%80%94What+Do+They+Mean?&amp;author=A.S.+Lauring&amp;author=E.B.+Hodcroft&amp;volume=325&amp;publication_year=2021&amp;pages=529-531&amp;pmid=33404586&amp;doi=10.1001/jama.2020.27124&amp;" TargetMode="External"/><Relationship Id="rId283" Type="http://schemas.openxmlformats.org/officeDocument/2006/relationships/hyperlink" Target="https://scholar.google.com/scholar_lookup?journal=Emerg.+Infect.+Dis.&amp;title=Imported+SARS-CoV-2+Variant+P.1+in+Traveler+Returning+from+Brazil+to+Italy&amp;author=F.+Maggi&amp;author=F.+Novazzi&amp;author=A.+Genoni&amp;author=A.+Baj&amp;author=P.G.+Spezia&amp;volume=27&amp;publication_year=2021&amp;pages=1249&amp;pmid=33567246&amp;doi=10.3201/eid2704.210183&amp;" TargetMode="External"/><Relationship Id="rId318" Type="http://schemas.openxmlformats.org/officeDocument/2006/relationships/hyperlink" Target="https://www.ncbi.nlm.nih.gov/pmc/articles/PMC8479327/" TargetMode="External"/><Relationship Id="rId339" Type="http://schemas.openxmlformats.org/officeDocument/2006/relationships/hyperlink" Target="https://www.ncbi.nlm.nih.gov/pmc/articles/PMC7471804/" TargetMode="External"/><Relationship Id="rId78" Type="http://schemas.openxmlformats.org/officeDocument/2006/relationships/hyperlink" Target="https://www.ncbi.nlm.nih.gov/pmc/articles/PMC8877900/" TargetMode="External"/><Relationship Id="rId99" Type="http://schemas.openxmlformats.org/officeDocument/2006/relationships/hyperlink" Target="https://www.gisaid.org/hcov19-variants/" TargetMode="External"/><Relationship Id="rId101" Type="http://schemas.openxmlformats.org/officeDocument/2006/relationships/hyperlink" Target="https://www.ncbi.nlm.nih.gov/pmc/articles/PMC8877900/table/ijerph-19-02392-t004/?report=objectonly" TargetMode="External"/><Relationship Id="rId122" Type="http://schemas.openxmlformats.org/officeDocument/2006/relationships/hyperlink" Target="https://www.ncbi.nlm.nih.gov/pmc/articles/PMC8877900/" TargetMode="External"/><Relationship Id="rId143" Type="http://schemas.openxmlformats.org/officeDocument/2006/relationships/hyperlink" Target="https://www.ncbi.nlm.nih.gov/pmc/articles/PMC8877900/" TargetMode="External"/><Relationship Id="rId164" Type="http://schemas.openxmlformats.org/officeDocument/2006/relationships/hyperlink" Target="https://www.ncbi.nlm.nih.gov/pmc/articles/PMC8877900/" TargetMode="External"/><Relationship Id="rId185" Type="http://schemas.openxmlformats.org/officeDocument/2006/relationships/hyperlink" Target="https://www.ncbi.nlm.nih.gov/pmc/articles/PMC8877900/" TargetMode="External"/><Relationship Id="rId350" Type="http://schemas.openxmlformats.org/officeDocument/2006/relationships/fontTable" Target="fontTable.xml"/><Relationship Id="rId9" Type="http://schemas.openxmlformats.org/officeDocument/2006/relationships/image" Target="media/image1.png"/><Relationship Id="rId210" Type="http://schemas.openxmlformats.org/officeDocument/2006/relationships/hyperlink" Target="https://www.ncbi.nlm.nih.gov/pmc/articles/PMC8877900/" TargetMode="External"/><Relationship Id="rId26" Type="http://schemas.openxmlformats.org/officeDocument/2006/relationships/hyperlink" Target="https://www.ncbi.nlm.nih.gov/core/lw/2.0/html/tileshop_pmc/tileshop_pmc_inline.html?title=Click%20on%20image%20to%20zoom&amp;p=PMC3&amp;id=8877900_ijerph-19-02392-g001.jpg" TargetMode="External"/><Relationship Id="rId231" Type="http://schemas.openxmlformats.org/officeDocument/2006/relationships/hyperlink" Target="https://scholar.google.com/scholar_lookup?title=Virologia+Humana+e+Veterin%C3%A1ria&amp;author=O.M.+Barth&amp;author=R.S.Q.+Sim%C3%B5es&amp;publication_year=2019&amp;" TargetMode="External"/><Relationship Id="rId252" Type="http://schemas.openxmlformats.org/officeDocument/2006/relationships/hyperlink" Target="https://scholar.google.com/scholar_lookup?journal=Cell+Metab.&amp;title=Elevated+glucose+levels+favor+SARS-CoV-2+infection+and+monocyte+response+through+a+Hif-1a/Glycolysis+Dependent+Axis&amp;author=A.C.+Codo&amp;author=G.G.+Davanzo&amp;author=L.+de+Brito+Monteiro&amp;author=G.F.+de+Souza&amp;author=S.P.+Muraro&amp;volume=32&amp;publication_year=2020&amp;pages=437-446&amp;pmid=32697943&amp;doi=10.1016/j.cmet.2020.07.007&amp;" TargetMode="External"/><Relationship Id="rId273" Type="http://schemas.openxmlformats.org/officeDocument/2006/relationships/hyperlink" Target="https://scholar.google.com/scholar_lookup?journal=Infect.+Control.+Hosp.+Epidemiol.&amp;title=The+501.V2+and+B.1.1.7+variants+of+coronavirus+disease+2019+(COVID-19):+A+new+time-bomb+in+the+making?&amp;author=T.B.+Arif&amp;publication_year=2021&amp;pages=1-2&amp;doi=10.1017/ice.2020.1434&amp;" TargetMode="External"/><Relationship Id="rId294" Type="http://schemas.openxmlformats.org/officeDocument/2006/relationships/hyperlink" Target="https://www.ncbi.nlm.nih.gov/pmc/articles/PMC7165108/" TargetMode="External"/><Relationship Id="rId308" Type="http://schemas.openxmlformats.org/officeDocument/2006/relationships/hyperlink" Target="https://scholar.google.com/scholar_lookup?journal=Vaccine&amp;title=ChAdOx1+and+MVA+based+vaccine+candidates+against+MERS-CoV+elicit+neutralising+antibodies+and+cellular+immune+responses+in+mice&amp;author=N.K.+Alharbi&amp;author=E.+Padron-Regalado&amp;author=C.P.+Thompson&amp;author=A.+Kupke&amp;author=D.+Wells&amp;volume=35&amp;publication_year=2017&amp;pages=3780-3788&amp;pmid=28579232&amp;doi=10.1016/j.vaccine.2017.05.032&amp;" TargetMode="External"/><Relationship Id="rId329" Type="http://schemas.openxmlformats.org/officeDocument/2006/relationships/hyperlink" Target="https://www.businesswire.com/news/home/20210920005452/en/" TargetMode="External"/><Relationship Id="rId47" Type="http://schemas.openxmlformats.org/officeDocument/2006/relationships/hyperlink" Target="https://www.ncbi.nlm.nih.gov/pmc/articles/PMC8877900/" TargetMode="External"/><Relationship Id="rId68" Type="http://schemas.openxmlformats.org/officeDocument/2006/relationships/hyperlink" Target="https://www.ncbi.nlm.nih.gov/pmc/articles/PMC8877900/" TargetMode="External"/><Relationship Id="rId89" Type="http://schemas.openxmlformats.org/officeDocument/2006/relationships/hyperlink" Target="https://www.ncbi.nlm.nih.gov/pmc/articles/PMC8877900/table/ijerph-19-02392-t003/" TargetMode="External"/><Relationship Id="rId112" Type="http://schemas.openxmlformats.org/officeDocument/2006/relationships/hyperlink" Target="https://www.ncbi.nlm.nih.gov/pmc/articles/PMC8877900/" TargetMode="External"/><Relationship Id="rId133" Type="http://schemas.openxmlformats.org/officeDocument/2006/relationships/hyperlink" Target="https://www.ncbi.nlm.nih.gov/pmc/articles/PMC8877900/" TargetMode="External"/><Relationship Id="rId154" Type="http://schemas.openxmlformats.org/officeDocument/2006/relationships/hyperlink" Target="https://www.ncbi.nlm.nih.gov/pmc/articles/PMC8877900/" TargetMode="External"/><Relationship Id="rId175" Type="http://schemas.openxmlformats.org/officeDocument/2006/relationships/hyperlink" Target="https://www.ncbi.nlm.nih.gov/nuccore/KJ650297" TargetMode="External"/><Relationship Id="rId340" Type="http://schemas.openxmlformats.org/officeDocument/2006/relationships/hyperlink" Target="https://pubmed.ncbi.nlm.nih.gov/32896291" TargetMode="External"/><Relationship Id="rId196" Type="http://schemas.openxmlformats.org/officeDocument/2006/relationships/hyperlink" Target="https://www.ncbi.nlm.nih.gov/pmc/articles/PMC8877900/" TargetMode="External"/><Relationship Id="rId200" Type="http://schemas.openxmlformats.org/officeDocument/2006/relationships/hyperlink" Target="https://www.ncbi.nlm.nih.gov/pmc/articles/PMC8877900/" TargetMode="External"/><Relationship Id="rId16" Type="http://schemas.openxmlformats.org/officeDocument/2006/relationships/hyperlink" Target="https://www.ncbi.nlm.nih.gov/pmc/articles/PMC8877900/" TargetMode="External"/><Relationship Id="rId221" Type="http://schemas.openxmlformats.org/officeDocument/2006/relationships/hyperlink" Target="https://www.ncbi.nlm.nih.gov/pmc/articles/PMC8877900/" TargetMode="External"/><Relationship Id="rId242" Type="http://schemas.openxmlformats.org/officeDocument/2006/relationships/hyperlink" Target="https://pubmed.ncbi.nlm.nih.gov/32505227" TargetMode="External"/><Relationship Id="rId263" Type="http://schemas.openxmlformats.org/officeDocument/2006/relationships/hyperlink" Target="https://scholar.google.com/scholar_lookup?journal=BioRxiv&amp;title=Potential+host+range+of+multiple+SARS-like+coronaviruses+and+an+improved+ACE2-Fc+variant+that+is+potent+against+both+SARS-CoV-2+and+SARS-CoV-1&amp;author=Y.+Li&amp;author=H.+Wang&amp;author=X.+Tang&amp;author=D.+Ma&amp;author=C.+Du&amp;publication_year=2020&amp;doi=10.1101/2020.04.10.032342&amp;" TargetMode="External"/><Relationship Id="rId284" Type="http://schemas.openxmlformats.org/officeDocument/2006/relationships/hyperlink" Target="https://www.ncbi.nlm.nih.gov/pmc/articles/PMC8307577/" TargetMode="External"/><Relationship Id="rId319" Type="http://schemas.openxmlformats.org/officeDocument/2006/relationships/hyperlink" Target="https://pubmed.ncbi.nlm.nih.gov/34604818" TargetMode="External"/><Relationship Id="rId37" Type="http://schemas.openxmlformats.org/officeDocument/2006/relationships/hyperlink" Target="https://www.ncbi.nlm.nih.gov/pmc/articles/PMC8877900/" TargetMode="External"/><Relationship Id="rId58" Type="http://schemas.openxmlformats.org/officeDocument/2006/relationships/hyperlink" Target="https://www.ncbi.nlm.nih.gov/pmc/articles/PMC8877900/figure/ijerph-19-02392-f002/" TargetMode="External"/><Relationship Id="rId79" Type="http://schemas.openxmlformats.org/officeDocument/2006/relationships/hyperlink" Target="https://www.ncbi.nlm.nih.gov/pmc/articles/PMC8877900/" TargetMode="External"/><Relationship Id="rId102" Type="http://schemas.openxmlformats.org/officeDocument/2006/relationships/hyperlink" Target="https://www.gisaid.org/hcov19-variants/" TargetMode="External"/><Relationship Id="rId123" Type="http://schemas.openxmlformats.org/officeDocument/2006/relationships/hyperlink" Target="https://www.ncbi.nlm.nih.gov/pmc/articles/PMC8877900/" TargetMode="External"/><Relationship Id="rId144" Type="http://schemas.openxmlformats.org/officeDocument/2006/relationships/hyperlink" Target="https://clinicaltrials.gov/ct2/show/NCT04471519" TargetMode="External"/><Relationship Id="rId330" Type="http://schemas.openxmlformats.org/officeDocument/2006/relationships/hyperlink" Target="https://www.ncbi.nlm.nih.gov/pmc/articles/PMC7445431/" TargetMode="External"/><Relationship Id="rId90" Type="http://schemas.openxmlformats.org/officeDocument/2006/relationships/hyperlink" Target="https://www.ncbi.nlm.nih.gov/pmc/articles/PMC8877900/table/ijerph-19-02392-t004/" TargetMode="External"/><Relationship Id="rId165" Type="http://schemas.openxmlformats.org/officeDocument/2006/relationships/hyperlink" Target="https://www.ncbi.nlm.nih.gov/pmc/articles/PMC8877900/" TargetMode="External"/><Relationship Id="rId186" Type="http://schemas.openxmlformats.org/officeDocument/2006/relationships/hyperlink" Target="https://www.ncbi.nlm.nih.gov/pmc/articles/PMC8877900/" TargetMode="External"/><Relationship Id="rId351" Type="http://schemas.openxmlformats.org/officeDocument/2006/relationships/theme" Target="theme/theme1.xml"/><Relationship Id="rId211" Type="http://schemas.openxmlformats.org/officeDocument/2006/relationships/hyperlink" Target="https://www.ncbi.nlm.nih.gov/pmc/articles/PMC8877900/" TargetMode="External"/><Relationship Id="rId232" Type="http://schemas.openxmlformats.org/officeDocument/2006/relationships/hyperlink" Target="https://scholar.google.com/scholar_lookup?journal=COJ+Tech.+Sci.+Res.&amp;title=Animal+and+Human+Coronavirus+Disease&amp;author=R.S.Q.S.+Sim%C3%B5es&amp;volume=2&amp;publication_year=2020&amp;pages=547&amp;" TargetMode="External"/><Relationship Id="rId253" Type="http://schemas.openxmlformats.org/officeDocument/2006/relationships/hyperlink" Target="https://www.ncbi.nlm.nih.gov/pmc/articles/PMC7188648/" TargetMode="External"/><Relationship Id="rId274" Type="http://schemas.openxmlformats.org/officeDocument/2006/relationships/hyperlink" Target="https://scholar.google.com/scholar_lookup?journal=BioRxiv&amp;title=The+high+infectivity+of+SARS-CoV-2+B.1.1.7+is+associated+with+increased+interaction+force+between+Spike-ACE2+caused+by+the+viral+N501Y+mutation&amp;author=J.C.+Santos&amp;author=G.A.+Passos&amp;publication_year=2021&amp;doi=10.1101/2020.12.29.424708&amp;" TargetMode="External"/><Relationship Id="rId295" Type="http://schemas.openxmlformats.org/officeDocument/2006/relationships/hyperlink" Target="https://pubmed.ncbi.nlm.nih.gov/32335367" TargetMode="External"/><Relationship Id="rId309" Type="http://schemas.openxmlformats.org/officeDocument/2006/relationships/hyperlink" Target="https://www.ncbi.nlm.nih.gov/pmc/articles/PMC8221739/" TargetMode="External"/><Relationship Id="rId27" Type="http://schemas.openxmlformats.org/officeDocument/2006/relationships/image" Target="media/image2.jpeg"/><Relationship Id="rId48" Type="http://schemas.openxmlformats.org/officeDocument/2006/relationships/hyperlink" Target="https://www.ncbi.nlm.nih.gov/pmc/articles/PMC8877900/" TargetMode="External"/><Relationship Id="rId69" Type="http://schemas.openxmlformats.org/officeDocument/2006/relationships/hyperlink" Target="https://www.ncbi.nlm.nih.gov/pmc/articles/PMC8877900/" TargetMode="External"/><Relationship Id="rId113" Type="http://schemas.openxmlformats.org/officeDocument/2006/relationships/hyperlink" Target="https://www.ncbi.nlm.nih.gov/pmc/articles/PMC8877900/" TargetMode="External"/><Relationship Id="rId134" Type="http://schemas.openxmlformats.org/officeDocument/2006/relationships/hyperlink" Target="https://www.ncbi.nlm.nih.gov/pmc/articles/PMC8877900/" TargetMode="External"/><Relationship Id="rId320" Type="http://schemas.openxmlformats.org/officeDocument/2006/relationships/hyperlink" Target="https://scholar.google.com/scholar_lookup?journal=BioRxiv&amp;title=Intradermal-delivered+DNA+vaccine+provides+anamnestic+protection+in+a+rhesus+macaque+SARS-CoV-2+challenge+model&amp;author=A.+Patel&amp;author=J.+Walters&amp;author=E.L.+Reuschel&amp;author=K.+Schultheis&amp;author=E.+Parzych&amp;publication_year=2020&amp;doi=10.1101/2020.07.28.225649&amp;" TargetMode="External"/><Relationship Id="rId80" Type="http://schemas.openxmlformats.org/officeDocument/2006/relationships/hyperlink" Target="https://www.ncbi.nlm.nih.gov/pmc/articles/PMC8877900/" TargetMode="External"/><Relationship Id="rId155" Type="http://schemas.openxmlformats.org/officeDocument/2006/relationships/hyperlink" Target="https://www.ncbi.nlm.nih.gov/pmc/articles/PMC8877900/" TargetMode="External"/><Relationship Id="rId176" Type="http://schemas.openxmlformats.org/officeDocument/2006/relationships/hyperlink" Target="https://www.ncbi.nlm.nih.gov/nuccore/MG923471" TargetMode="External"/><Relationship Id="rId197" Type="http://schemas.openxmlformats.org/officeDocument/2006/relationships/hyperlink" Target="https://covariants.org/per-variant" TargetMode="External"/><Relationship Id="rId341" Type="http://schemas.openxmlformats.org/officeDocument/2006/relationships/hyperlink" Target="https://scholar.google.com/scholar_lookup?journal=Lancet&amp;title=Safety+and+immunogenicity+of+an+rAd26+and+rAd5+vector-based+heterologous+prime-boost+COVID-19+vaccine+in+two+formulations:+Two+open,+non-randomised+phase+1/2+studies+from+Russia&amp;author=D.Y.+Logunov&amp;author=I.V.+Dolzhikova&amp;author=O.V.+Zubkova&amp;author=A.I.+Tukhvatulin&amp;author=D.V.+Shcheblyakov&amp;volume=396&amp;publication_year=2020&amp;pages=887-897&amp;pmid=32896291&amp;doi=10.1016/S0140-6736(20)31866-3&amp;" TargetMode="External"/><Relationship Id="rId201" Type="http://schemas.openxmlformats.org/officeDocument/2006/relationships/hyperlink" Target="https://www.gisaid.org/hcov19-variants/" TargetMode="External"/><Relationship Id="rId222" Type="http://schemas.openxmlformats.org/officeDocument/2006/relationships/hyperlink" Target="https://www.ncbi.nlm.nih.gov/pmc/articles/PMC7095063/" TargetMode="External"/><Relationship Id="rId243" Type="http://schemas.openxmlformats.org/officeDocument/2006/relationships/hyperlink" Target="https://scholar.google.com/scholar_lookup?journal=Immunity&amp;title=Immunology+of+COVID-19:+Current+state+of+the+science&amp;author=N.+Vabret&amp;author=G.J.+Britton&amp;author=C.+Gruber&amp;author=S.+Hegde&amp;author=J.+Kim&amp;volume=52&amp;publication_year=2020&amp;pages=910-941&amp;pmid=32505227&amp;doi=10.1016/j.immuni.2020.05.002&amp;" TargetMode="External"/><Relationship Id="rId264" Type="http://schemas.openxmlformats.org/officeDocument/2006/relationships/hyperlink" Target="https://www.ncbi.nlm.nih.gov/pmc/articles/PMC7893251/" TargetMode="External"/><Relationship Id="rId285" Type="http://schemas.openxmlformats.org/officeDocument/2006/relationships/hyperlink" Target="https://pubmed.ncbi.nlm.nih.gov/34361977" TargetMode="External"/><Relationship Id="rId17" Type="http://schemas.openxmlformats.org/officeDocument/2006/relationships/hyperlink" Target="https://www.ncbi.nlm.nih.gov/pmc/articles/PMC8877900/" TargetMode="External"/><Relationship Id="rId38" Type="http://schemas.openxmlformats.org/officeDocument/2006/relationships/hyperlink" Target="https://www.ncbi.nlm.nih.gov/pmc/articles/PMC8877900/" TargetMode="External"/><Relationship Id="rId59" Type="http://schemas.openxmlformats.org/officeDocument/2006/relationships/hyperlink" Target="https://nextstrain.org/groups/blab/sars-like-cov" TargetMode="External"/><Relationship Id="rId103" Type="http://schemas.openxmlformats.org/officeDocument/2006/relationships/hyperlink" Target="https://www.ncbi.nlm.nih.gov/pmc/articles/PMC8877900/table/ijerph-19-02392-t005/?report=objectonly" TargetMode="External"/><Relationship Id="rId124" Type="http://schemas.openxmlformats.org/officeDocument/2006/relationships/hyperlink" Target="https://www.ncbi.nlm.nih.gov/pmc/articles/PMC8877900/" TargetMode="External"/><Relationship Id="rId310" Type="http://schemas.openxmlformats.org/officeDocument/2006/relationships/hyperlink" Target="https://pubmed.ncbi.nlm.nih.gov/33705727" TargetMode="External"/><Relationship Id="rId70" Type="http://schemas.openxmlformats.org/officeDocument/2006/relationships/hyperlink" Target="https://www.ncbi.nlm.nih.gov/pmc/articles/PMC8877900/" TargetMode="External"/><Relationship Id="rId91" Type="http://schemas.openxmlformats.org/officeDocument/2006/relationships/hyperlink" Target="https://www.ncbi.nlm.nih.gov/pmc/articles/PMC8877900/table/ijerph-19-02392-t005/" TargetMode="External"/><Relationship Id="rId145" Type="http://schemas.openxmlformats.org/officeDocument/2006/relationships/hyperlink" Target="https://www.ncbi.nlm.nih.gov/pmc/articles/PMC8877900/" TargetMode="External"/><Relationship Id="rId166" Type="http://schemas.openxmlformats.org/officeDocument/2006/relationships/hyperlink" Target="https://www.ncbi.nlm.nih.gov/pmc/articles/PMC8877900/" TargetMode="External"/><Relationship Id="rId187" Type="http://schemas.openxmlformats.org/officeDocument/2006/relationships/hyperlink" Target="https://www.ncbi.nlm.nih.gov/pmc/articles/PMC8877900/" TargetMode="External"/><Relationship Id="rId331" Type="http://schemas.openxmlformats.org/officeDocument/2006/relationships/hyperlink" Target="https://pubmed.ncbi.nlm.nih.gov/32702298" TargetMode="External"/><Relationship Id="rId1" Type="http://schemas.openxmlformats.org/officeDocument/2006/relationships/numbering" Target="numbering.xml"/><Relationship Id="rId212" Type="http://schemas.openxmlformats.org/officeDocument/2006/relationships/hyperlink" Target="https://www.ncbi.nlm.nih.gov/pmc/articles/PMC8877900/" TargetMode="External"/><Relationship Id="rId233" Type="http://schemas.openxmlformats.org/officeDocument/2006/relationships/hyperlink" Target="https://www.ncbi.nlm.nih.gov/pmc/articles/PMC7236691/" TargetMode="External"/><Relationship Id="rId254" Type="http://schemas.openxmlformats.org/officeDocument/2006/relationships/hyperlink" Target="https://pubmed.ncbi.nlm.nih.gov/32360182" TargetMode="External"/><Relationship Id="rId28" Type="http://schemas.openxmlformats.org/officeDocument/2006/relationships/hyperlink" Target="https://www.ncbi.nlm.nih.gov/pmc/articles/PMC8877900/figure/ijerph-19-02392-f001/" TargetMode="External"/><Relationship Id="rId49" Type="http://schemas.openxmlformats.org/officeDocument/2006/relationships/hyperlink" Target="https://www.ncbi.nlm.nih.gov/pmc/articles/PMC8877900/" TargetMode="External"/><Relationship Id="rId114" Type="http://schemas.openxmlformats.org/officeDocument/2006/relationships/hyperlink" Target="https://www.ncbi.nlm.nih.gov/pmc/articles/PMC8877900/figure/ijerph-19-02392-f003/" TargetMode="External"/><Relationship Id="rId275" Type="http://schemas.openxmlformats.org/officeDocument/2006/relationships/hyperlink" Target="https://www.ncbi.nlm.nih.gov/pmc/articles/PMC7901269/" TargetMode="External"/><Relationship Id="rId296" Type="http://schemas.openxmlformats.org/officeDocument/2006/relationships/hyperlink" Target="https://scholar.google.com/scholar_lookup?journal=Diabetes+Metab.+Syndr.+Clin.+Res.+Rev.&amp;title=Severe+acute+respiratory+coronavirus+2+(SARS-CoV-2):+An+overview+of+viral+structure+and+host+response&amp;author=I.+Astuti&amp;author=+Ysrafil&amp;volume=14&amp;publication_year=2020&amp;pages=407-412&amp;doi=10.1016/j.dsx.2020.04.020&amp;" TargetMode="External"/><Relationship Id="rId300" Type="http://schemas.openxmlformats.org/officeDocument/2006/relationships/hyperlink" Target="https://scholar.google.com/scholar_lookup?journal=Nat.+Rev.+Drug+Discov.&amp;title=The+COVID-19+vaccine+development+landscape&amp;author=T.T.+Le&amp;author=Z.+Andreadakis&amp;author=A.+Kumar&amp;author=R.G.+Rom%C3%A1n&amp;author=S.+Tollefsen&amp;volume=19&amp;publication_year=2020&amp;pages=305-306&amp;pmid=32273591&amp;doi=10.1038/d41573-020-00151-8&amp;" TargetMode="External"/><Relationship Id="rId60" Type="http://schemas.openxmlformats.org/officeDocument/2006/relationships/hyperlink" Target="https://www.ncbi.nlm.nih.gov/pmc/articles/PMC8877900/" TargetMode="External"/><Relationship Id="rId81" Type="http://schemas.openxmlformats.org/officeDocument/2006/relationships/hyperlink" Target="https://www.ncbi.nlm.nih.gov/pmc/articles/PMC8877900/" TargetMode="External"/><Relationship Id="rId135" Type="http://schemas.openxmlformats.org/officeDocument/2006/relationships/hyperlink" Target="https://www.ncbi.nlm.nih.gov/pmc/articles/PMC8877900/" TargetMode="External"/><Relationship Id="rId156" Type="http://schemas.openxmlformats.org/officeDocument/2006/relationships/hyperlink" Target="https://www.ncbi.nlm.nih.gov/pmc/articles/PMC8877900/" TargetMode="External"/><Relationship Id="rId177" Type="http://schemas.openxmlformats.org/officeDocument/2006/relationships/hyperlink" Target="https://www.ncbi.nlm.nih.gov/pmc/articles/PMC8877900/" TargetMode="External"/><Relationship Id="rId198" Type="http://schemas.openxmlformats.org/officeDocument/2006/relationships/hyperlink" Target="https://www.ncbi.nlm.nih.gov/nuccore/NC_045512" TargetMode="External"/><Relationship Id="rId321" Type="http://schemas.openxmlformats.org/officeDocument/2006/relationships/hyperlink" Target="https://www.ncbi.nlm.nih.gov/pmc/articles/PMC7377258/" TargetMode="External"/><Relationship Id="rId342" Type="http://schemas.openxmlformats.org/officeDocument/2006/relationships/hyperlink" Target="https://www.ncbi.nlm.nih.gov/pmc/articles/PMC7494251/" TargetMode="External"/><Relationship Id="rId202" Type="http://schemas.openxmlformats.org/officeDocument/2006/relationships/hyperlink" Target="https://nextstrain.org/" TargetMode="External"/><Relationship Id="rId223" Type="http://schemas.openxmlformats.org/officeDocument/2006/relationships/hyperlink" Target="https://pubmed.ncbi.nlm.nih.gov/32284615" TargetMode="External"/><Relationship Id="rId244" Type="http://schemas.openxmlformats.org/officeDocument/2006/relationships/hyperlink" Target="https://www.ncbi.nlm.nih.gov/pmc/articles/PMC8539203/" TargetMode="External"/><Relationship Id="rId18" Type="http://schemas.openxmlformats.org/officeDocument/2006/relationships/hyperlink" Target="https://www.ncbi.nlm.nih.gov/pmc/about/disclaimer/" TargetMode="External"/><Relationship Id="rId39" Type="http://schemas.openxmlformats.org/officeDocument/2006/relationships/hyperlink" Target="https://www.ncbi.nlm.nih.gov/pmc/articles/PMC8877900/" TargetMode="External"/><Relationship Id="rId265" Type="http://schemas.openxmlformats.org/officeDocument/2006/relationships/hyperlink" Target="https://pubmed.ncbi.nlm.nih.gov/33623833" TargetMode="External"/><Relationship Id="rId286" Type="http://schemas.openxmlformats.org/officeDocument/2006/relationships/hyperlink" Target="https://scholar.google.com/scholar_lookup?journal=Microorganisms&amp;title=Convergent+evolution+of+SARS-CoV-2+spike+mutations+L452R,+E484Q+and+P681R,+in+the+second+wave+of+COVID-19+in+Maharashtra,+India&amp;author=S.+Cherian&amp;author=V.+Potdar&amp;author=S.+Jadhav&amp;author=P.+Yadav&amp;author=N.+Gupta&amp;volume=9&amp;publication_year=2021&amp;pages=1542&amp;pmid=34361977&amp;doi=10.3390/microorganisms9071542&amp;" TargetMode="External"/><Relationship Id="rId50" Type="http://schemas.openxmlformats.org/officeDocument/2006/relationships/hyperlink" Target="https://www.ncbi.nlm.nih.gov/pmc/articles/PMC8877900/" TargetMode="External"/><Relationship Id="rId104" Type="http://schemas.openxmlformats.org/officeDocument/2006/relationships/hyperlink" Target="https://www.gisaid.org/hcov19-variants/" TargetMode="External"/><Relationship Id="rId125" Type="http://schemas.openxmlformats.org/officeDocument/2006/relationships/hyperlink" Target="https://www.ncbi.nlm.nih.gov/pmc/articles/PMC8877900/" TargetMode="External"/><Relationship Id="rId146" Type="http://schemas.openxmlformats.org/officeDocument/2006/relationships/hyperlink" Target="https://www.ncbi.nlm.nih.gov/pmc/articles/PMC8877900/" TargetMode="External"/><Relationship Id="rId167" Type="http://schemas.openxmlformats.org/officeDocument/2006/relationships/hyperlink" Target="https://www.ncbi.nlm.nih.gov/pmc/articles/PMC8877900/" TargetMode="External"/><Relationship Id="rId188" Type="http://schemas.openxmlformats.org/officeDocument/2006/relationships/hyperlink" Target="https://www.ncbi.nlm.nih.gov/pmc/articles/PMC8877900/" TargetMode="External"/><Relationship Id="rId311" Type="http://schemas.openxmlformats.org/officeDocument/2006/relationships/hyperlink" Target="https://scholar.google.com/scholar_lookup?journal=medRxiv&amp;title=Safety+and+immunogenicity+of+an+inactivated+SARS-CoV-2+vaccine,+BBV152:+Interim+results+from+a+double-blind,+randomised,+multicentre,+phase+2+trial,+and+3-month+follow-up+of+a+double-blind,+randomised+phase+1+trial45&amp;author=R.+Ella&amp;author=S.+Reddy&amp;author=H.+Jogdand&amp;author=V.+Sarangi&amp;author=B.+Ganneru&amp;publication_year=2020&amp;doi=10.1016/S1473-3099(21)00070-0&amp;" TargetMode="External"/><Relationship Id="rId332" Type="http://schemas.openxmlformats.org/officeDocument/2006/relationships/hyperlink" Target="https://scholar.google.com/scholar_lookup?journal=Lancet&amp;title=Safety+and+immunogenicity+of+the+ChAdOx1+nCoV-19+vaccine+against+SARS-CoV-2:+A+preliminary+report+of+a+phase+1/2,+single-blind,+randomised+controlled+trial&amp;author=P.M.+Folegatti&amp;author=K.J.+Ewer&amp;author=P.K.+Aley&amp;author=B.+Angus&amp;author=S.+Becker&amp;volume=396&amp;publication_year=2020&amp;pages=467-478&amp;pmid=32702298&amp;doi=10.1016/S0140-6736(20)31604-4&amp;" TargetMode="External"/><Relationship Id="rId71" Type="http://schemas.openxmlformats.org/officeDocument/2006/relationships/hyperlink" Target="https://www.ncbi.nlm.nih.gov/pmc/articles/PMC8877900/table/ijerph-19-02392-t001/" TargetMode="External"/><Relationship Id="rId92" Type="http://schemas.openxmlformats.org/officeDocument/2006/relationships/hyperlink" Target="https://www.ncbi.nlm.nih.gov/pmc/articles/PMC8877900/table/ijerph-19-02392-t006/" TargetMode="External"/><Relationship Id="rId213" Type="http://schemas.openxmlformats.org/officeDocument/2006/relationships/hyperlink" Target="https://www.ncbi.nlm.nih.gov/pmc/articles/PMC8877900/" TargetMode="External"/><Relationship Id="rId234" Type="http://schemas.openxmlformats.org/officeDocument/2006/relationships/hyperlink" Target="https://pubmed.ncbi.nlm.nih.gov/32487347" TargetMode="External"/><Relationship Id="rId2" Type="http://schemas.openxmlformats.org/officeDocument/2006/relationships/styles" Target="styles.xml"/><Relationship Id="rId29" Type="http://schemas.openxmlformats.org/officeDocument/2006/relationships/hyperlink" Target="https://www.ncbi.nlm.nih.gov/pmc/articles/PMC8877900/" TargetMode="External"/><Relationship Id="rId255" Type="http://schemas.openxmlformats.org/officeDocument/2006/relationships/hyperlink" Target="https://scholar.google.com/scholar_lookup?journal=Antivir.+Res.&amp;title=Antiviral+activities+of+type+I+Interferons+to+SARS-CoV-2+infection&amp;author=E.+Mantlo&amp;author=N.+Brkreyeva&amp;author=J.+Maruyama&amp;author=S.+Paesslera&amp;author=C.+Hvanga&amp;volume=179&amp;publication_year=2020&amp;pages=104811&amp;pmid=32360182&amp;doi=10.1016/j.antiviral.2020.104811&amp;" TargetMode="External"/><Relationship Id="rId276" Type="http://schemas.openxmlformats.org/officeDocument/2006/relationships/hyperlink" Target="https://pubmed.ncbi.nlm.nih.gov/33730597" TargetMode="External"/><Relationship Id="rId297" Type="http://schemas.openxmlformats.org/officeDocument/2006/relationships/hyperlink" Target="https://pubmed.ncbi.nlm.nih.gov/32433634" TargetMode="External"/><Relationship Id="rId40" Type="http://schemas.openxmlformats.org/officeDocument/2006/relationships/hyperlink" Target="https://www.ncbi.nlm.nih.gov/pmc/articles/PMC8877900/" TargetMode="External"/><Relationship Id="rId115" Type="http://schemas.openxmlformats.org/officeDocument/2006/relationships/hyperlink" Target="https://www.gisaid.org/hcov19-variants/" TargetMode="External"/><Relationship Id="rId136" Type="http://schemas.openxmlformats.org/officeDocument/2006/relationships/hyperlink" Target="https://www.ncbi.nlm.nih.gov/pmc/articles/PMC8877900/" TargetMode="External"/><Relationship Id="rId157" Type="http://schemas.openxmlformats.org/officeDocument/2006/relationships/hyperlink" Target="https://www.ncbi.nlm.nih.gov/pmc/articles/PMC8877900/" TargetMode="External"/><Relationship Id="rId178" Type="http://schemas.openxmlformats.org/officeDocument/2006/relationships/hyperlink" Target="https://www.ncbi.nlm.nih.gov/pmc/articles/PMC8877900/" TargetMode="External"/><Relationship Id="rId301" Type="http://schemas.openxmlformats.org/officeDocument/2006/relationships/hyperlink" Target="https://pubmed.ncbi.nlm.nih.gov/32704139" TargetMode="External"/><Relationship Id="rId322" Type="http://schemas.openxmlformats.org/officeDocument/2006/relationships/hyperlink" Target="https://pubmed.ncbi.nlm.nih.gov/32663912" TargetMode="External"/><Relationship Id="rId343" Type="http://schemas.openxmlformats.org/officeDocument/2006/relationships/hyperlink" Target="https://pubmed.ncbi.nlm.nih.gov/32877576" TargetMode="External"/><Relationship Id="rId61" Type="http://schemas.openxmlformats.org/officeDocument/2006/relationships/hyperlink" Target="https://www.ncbi.nlm.nih.gov/pmc/articles/PMC8877900/" TargetMode="External"/><Relationship Id="rId82" Type="http://schemas.openxmlformats.org/officeDocument/2006/relationships/hyperlink" Target="https://www.ncbi.nlm.nih.gov/pmc/articles/PMC8877900/" TargetMode="External"/><Relationship Id="rId199" Type="http://schemas.openxmlformats.org/officeDocument/2006/relationships/hyperlink" Target="https://www.ncbi.nlm.nih.gov/sars-cov-2/" TargetMode="External"/><Relationship Id="rId203" Type="http://schemas.openxmlformats.org/officeDocument/2006/relationships/hyperlink" Target="https://www.ncbi.nlm.nih.gov/pmc/articles/PMC8877900/" TargetMode="External"/><Relationship Id="rId19" Type="http://schemas.openxmlformats.org/officeDocument/2006/relationships/hyperlink" Target="https://www.ncbi.nlm.nih.gov/pmc/articles/PMC8877900/" TargetMode="External"/><Relationship Id="rId224" Type="http://schemas.openxmlformats.org/officeDocument/2006/relationships/hyperlink" Target="https://scholar.google.com/scholar_lookup?journal=Nat.+Med.&amp;title=The+proximal+origin+of+SARS-CoV-2&amp;author=K.G.+Andersen&amp;author=A.+Rambaut&amp;author=W.I.+Lipkin&amp;author=E.C.+Holmes&amp;author=R.F.+Garry&amp;volume=26&amp;publication_year=2020&amp;pages=450-455&amp;pmid=32284615&amp;doi=10.1038/s41591-020-0820-9&amp;" TargetMode="External"/><Relationship Id="rId245" Type="http://schemas.openxmlformats.org/officeDocument/2006/relationships/hyperlink" Target="https://pubmed.ncbi.nlm.nih.gov/34723156" TargetMode="External"/><Relationship Id="rId266" Type="http://schemas.openxmlformats.org/officeDocument/2006/relationships/hyperlink" Target="https://scholar.google.com/scholar_lookup?journal=Gene+Rep.&amp;title=Characterizing+genomic+variants+and+mutations+in+SARS-CoV-2+proteins+from+Indian+isolates&amp;author=K.J.+Das&amp;author=A.+Sengupta&amp;author=P.P.+Choudhury&amp;author=S.+Roy&amp;volume=25&amp;publication_year=2021&amp;pages=101044&amp;pmid=33623833&amp;doi=10.1016/j.genrep.2021.101044&amp;" TargetMode="External"/><Relationship Id="rId287" Type="http://schemas.openxmlformats.org/officeDocument/2006/relationships/hyperlink" Target="https://www.ncbi.nlm.nih.gov/pmc/articles/PMC8853869/" TargetMode="External"/><Relationship Id="rId30" Type="http://schemas.openxmlformats.org/officeDocument/2006/relationships/hyperlink" Target="https://www.ncbi.nlm.nih.gov/pmc/articles/PMC8877900/" TargetMode="External"/><Relationship Id="rId105" Type="http://schemas.openxmlformats.org/officeDocument/2006/relationships/hyperlink" Target="https://www.ncbi.nlm.nih.gov/pmc/articles/PMC8877900/table/ijerph-19-02392-t006/?report=objectonly" TargetMode="External"/><Relationship Id="rId126" Type="http://schemas.openxmlformats.org/officeDocument/2006/relationships/hyperlink" Target="https://www.ncbi.nlm.nih.gov/pmc/articles/PMC8877900/" TargetMode="External"/><Relationship Id="rId147" Type="http://schemas.openxmlformats.org/officeDocument/2006/relationships/hyperlink" Target="https://www.ncbi.nlm.nih.gov/pmc/articles/PMC8877900/" TargetMode="External"/><Relationship Id="rId168" Type="http://schemas.openxmlformats.org/officeDocument/2006/relationships/hyperlink" Target="https://www.ncbi.nlm.nih.gov/pmc/articles/PMC8877900/" TargetMode="External"/><Relationship Id="rId312" Type="http://schemas.openxmlformats.org/officeDocument/2006/relationships/hyperlink" Target="https://www.ncbi.nlm.nih.gov/pmc/articles/PMC7825810/" TargetMode="External"/><Relationship Id="rId333" Type="http://schemas.openxmlformats.org/officeDocument/2006/relationships/hyperlink" Target="https://www.ncbi.nlm.nih.gov/pmc/articles/PMC7172901/" TargetMode="External"/><Relationship Id="rId51" Type="http://schemas.openxmlformats.org/officeDocument/2006/relationships/hyperlink" Target="https://www.ncbi.nlm.nih.gov/pmc/articles/PMC8877900/" TargetMode="External"/><Relationship Id="rId72" Type="http://schemas.openxmlformats.org/officeDocument/2006/relationships/hyperlink" Target="https://www.ncbi.nlm.nih.gov/pmc/articles/PMC8877900/table/ijerph-19-02392-t002/" TargetMode="External"/><Relationship Id="rId93" Type="http://schemas.openxmlformats.org/officeDocument/2006/relationships/hyperlink" Target="https://www.ncbi.nlm.nih.gov/pmc/articles/PMC8877900/table/ijerph-19-02392-t007/" TargetMode="External"/><Relationship Id="rId189" Type="http://schemas.openxmlformats.org/officeDocument/2006/relationships/hyperlink" Target="https://www.ncbi.nlm.nih.gov/pmc/articles/PMC8877900/" TargetMode="External"/><Relationship Id="rId3" Type="http://schemas.openxmlformats.org/officeDocument/2006/relationships/settings" Target="settings.xml"/><Relationship Id="rId214" Type="http://schemas.openxmlformats.org/officeDocument/2006/relationships/hyperlink" Target="https://www.ncbi.nlm.nih.gov/pmc/articles/PMC8877900/" TargetMode="External"/><Relationship Id="rId235" Type="http://schemas.openxmlformats.org/officeDocument/2006/relationships/hyperlink" Target="https://scholar.google.com/scholar_lookup?journal=Trends+Ecol.+Evol.&amp;title=Invasion+Science+and+the+Global+Spread+of+SARS-CoV-2&amp;author=M.A.+Nu%C3%B1ez&amp;author=A.+Pauchard&amp;author=A.+Ricciardi&amp;volume=35&amp;publication_year=2020&amp;pages=642-645&amp;pmid=32487347&amp;doi=10.1016/j.tree.2020.05.004&amp;" TargetMode="External"/><Relationship Id="rId256" Type="http://schemas.openxmlformats.org/officeDocument/2006/relationships/hyperlink" Target="https://www.ncbi.nlm.nih.gov/pmc/articles/PMC7164635/" TargetMode="External"/><Relationship Id="rId277" Type="http://schemas.openxmlformats.org/officeDocument/2006/relationships/hyperlink" Target="https://scholar.google.com/scholar_lookup?journal=Cell&amp;title=Evidence+of+escape+of+SARS-CoV-2+variant+B.1.351+from+natural+and+vaccine-induced+sera&amp;author=D.+Zhou&amp;author=W.+Dejnirattisai&amp;author=P.+Supasa&amp;volume=184&amp;publication_year=2021&amp;pages=2348-2361&amp;pmid=33730597&amp;doi=10.1016/j.cell.2021.02.037&amp;" TargetMode="External"/><Relationship Id="rId298" Type="http://schemas.openxmlformats.org/officeDocument/2006/relationships/hyperlink" Target="https://scholar.google.com/scholar_lookup?journal=Nature&amp;title=Coronavirus+vaccine+trials+have+delivered+their+first+results%E2%80%94But+their+promise+is+still+unclear&amp;author=E.+Callaway&amp;volume=581&amp;publication_year=2020&amp;pages=363-364&amp;pmid=32433634&amp;doi=10.1038/d41586-020-01092-3&amp;" TargetMode="External"/><Relationship Id="rId116" Type="http://schemas.openxmlformats.org/officeDocument/2006/relationships/hyperlink" Target="https://www.ncbi.nlm.nih.gov/core/lw/2.0/html/tileshop_pmc/tileshop_pmc_inline.html?title=Click%20on%20image%20to%20zoom&amp;p=PMC3&amp;id=8877900_ijerph-19-02392-g003.jpg" TargetMode="External"/><Relationship Id="rId137" Type="http://schemas.openxmlformats.org/officeDocument/2006/relationships/hyperlink" Target="https://www.ncbi.nlm.nih.gov/pmc/articles/PMC8877900/" TargetMode="External"/><Relationship Id="rId158" Type="http://schemas.openxmlformats.org/officeDocument/2006/relationships/hyperlink" Target="https://www.ncbi.nlm.nih.gov/pmc/articles/PMC8877900/" TargetMode="External"/><Relationship Id="rId302" Type="http://schemas.openxmlformats.org/officeDocument/2006/relationships/hyperlink" Target="https://scholar.google.com/scholar_lookup?journal=Nat.+Mater.&amp;title=Next-generation+vaccine+platforms+for+COVID-19&amp;author=D.+Van+Riel&amp;author=E.+Wit&amp;volume=19&amp;publication_year=2020&amp;pages=810-812&amp;pmid=32704139&amp;doi=10.1038/s41563-020-0746-0&amp;" TargetMode="External"/><Relationship Id="rId323" Type="http://schemas.openxmlformats.org/officeDocument/2006/relationships/hyperlink" Target="https://scholar.google.com/scholar_lookup?journal=N.+Engl.+J.+Med.&amp;title=An+mRNA+Vaccine+against+SARS-CoV-2%E2%80%94Preliminary+Report&amp;author=L.A.+Jackson&amp;author=E.J.+Anderson&amp;author=N.G.+Rouphael&amp;author=P.C.+Roberts&amp;author=M.+Makhene&amp;volume=383&amp;publication_year=2020&amp;pages=1920-1931&amp;pmid=32663912&amp;doi=10.1056/NEJMoa2022483&amp;" TargetMode="External"/><Relationship Id="rId344" Type="http://schemas.openxmlformats.org/officeDocument/2006/relationships/hyperlink" Target="https://scholar.google.com/scholar_lookup?journal=N.+Engl.+J.+Med.&amp;title=First-in-Human+Trial+of+a+SARS-CoV-2+Recombinant+Spike+Protein+Nanoparticle+Vaccine&amp;author=C.+Keech&amp;author=G.M.+Glenn&amp;author=G.+Albert&amp;author=I.+Cho&amp;author=A.+Robertson&amp;volume=383&amp;publication_year=2020&amp;pages=2320-2332&amp;pmid=32877576&amp;doi=10.1056/NEJMoa2026920&amp;" TargetMode="External"/><Relationship Id="rId20" Type="http://schemas.openxmlformats.org/officeDocument/2006/relationships/hyperlink" Target="https://www.ncbi.nlm.nih.gov/pmc/articles/PMC8877900/" TargetMode="External"/><Relationship Id="rId41" Type="http://schemas.openxmlformats.org/officeDocument/2006/relationships/hyperlink" Target="https://www.ncbi.nlm.nih.gov/pmc/articles/PMC8877900/" TargetMode="External"/><Relationship Id="rId62" Type="http://schemas.openxmlformats.org/officeDocument/2006/relationships/hyperlink" Target="https://www.ncbi.nlm.nih.gov/pmc/articles/PMC8877900/" TargetMode="External"/><Relationship Id="rId83" Type="http://schemas.openxmlformats.org/officeDocument/2006/relationships/hyperlink" Target="https://www.ncbi.nlm.nih.gov/pmc/articles/PMC8877900/" TargetMode="External"/><Relationship Id="rId179" Type="http://schemas.openxmlformats.org/officeDocument/2006/relationships/hyperlink" Target="https://www.ncbi.nlm.nih.gov/pmc/articles/PMC8877900/" TargetMode="External"/><Relationship Id="rId190" Type="http://schemas.openxmlformats.org/officeDocument/2006/relationships/hyperlink" Target="https://www.ncbi.nlm.nih.gov/pmc/articles/PMC8877900/" TargetMode="External"/><Relationship Id="rId204" Type="http://schemas.openxmlformats.org/officeDocument/2006/relationships/hyperlink" Target="https://www.ncbi.nlm.nih.gov/pmc/articles/PMC8877900/" TargetMode="External"/><Relationship Id="rId225" Type="http://schemas.openxmlformats.org/officeDocument/2006/relationships/hyperlink" Target="https://www.ncbi.nlm.nih.gov/pmc/articles/PMC7095448/" TargetMode="External"/><Relationship Id="rId246" Type="http://schemas.openxmlformats.org/officeDocument/2006/relationships/hyperlink" Target="https://scholar.google.com/scholar_lookup?journal=iScience&amp;title=Polyclonal+F(ab%E2%80%B2)2+fragments+of+equine+antibodies+raised+against+the+spike+protein+neutralize+SARS-CoV-2+variants+with+high+potency&amp;author=L.E.R.+Cunha&amp;author=A.A.+Stolet&amp;author=M.A.+Strauch&amp;author=V.A.+Pereira&amp;author=C.H.+Dumard&amp;volume=24&amp;publication_year=2021&amp;pages=103315&amp;pmid=34723156&amp;doi=10.1016/j.isci.2021.103315&amp;" TargetMode="External"/><Relationship Id="rId267" Type="http://schemas.openxmlformats.org/officeDocument/2006/relationships/hyperlink" Target="https://www.ncbi.nlm.nih.gov/pmc/articles/PMC8135184/" TargetMode="External"/><Relationship Id="rId288" Type="http://schemas.openxmlformats.org/officeDocument/2006/relationships/hyperlink" Target="https://pubmed.ncbi.nlm.nih.gov/35178586" TargetMode="External"/><Relationship Id="rId106" Type="http://schemas.openxmlformats.org/officeDocument/2006/relationships/hyperlink" Target="https://www.ncbi.nlm.nih.gov/nuccore/N32192" TargetMode="External"/><Relationship Id="rId127" Type="http://schemas.openxmlformats.org/officeDocument/2006/relationships/hyperlink" Target="https://www.ncbi.nlm.nih.gov/pmc/articles/PMC8877900/" TargetMode="External"/><Relationship Id="rId313" Type="http://schemas.openxmlformats.org/officeDocument/2006/relationships/hyperlink" Target="https://pubmed.ncbi.nlm.nih.gov/33485468" TargetMode="External"/><Relationship Id="rId10" Type="http://schemas.openxmlformats.org/officeDocument/2006/relationships/hyperlink" Target="https://www.ncbi.nlm.nih.gov/pmc/articles/PMC8877900/" TargetMode="External"/><Relationship Id="rId31" Type="http://schemas.openxmlformats.org/officeDocument/2006/relationships/hyperlink" Target="https://www.ncbi.nlm.nih.gov/pmc/articles/PMC8877900/" TargetMode="External"/><Relationship Id="rId52" Type="http://schemas.openxmlformats.org/officeDocument/2006/relationships/hyperlink" Target="https://www.ncbi.nlm.nih.gov/pmc/articles/PMC8877900/" TargetMode="External"/><Relationship Id="rId73" Type="http://schemas.openxmlformats.org/officeDocument/2006/relationships/hyperlink" Target="https://www.ncbi.nlm.nih.gov/pmc/articles/PMC8877900/table/ijerph-19-02392-t001/?report=objectonly" TargetMode="External"/><Relationship Id="rId94" Type="http://schemas.openxmlformats.org/officeDocument/2006/relationships/hyperlink" Target="https://www.ncbi.nlm.nih.gov/pmc/articles/PMC8877900/table/ijerph-19-02392-t008/" TargetMode="External"/><Relationship Id="rId148" Type="http://schemas.openxmlformats.org/officeDocument/2006/relationships/hyperlink" Target="https://www.ncbi.nlm.nih.gov/pmc/articles/PMC8877900/" TargetMode="External"/><Relationship Id="rId169" Type="http://schemas.openxmlformats.org/officeDocument/2006/relationships/hyperlink" Target="https://www.ncbi.nlm.nih.gov/pmc/articles/PMC8877900/" TargetMode="External"/><Relationship Id="rId334" Type="http://schemas.openxmlformats.org/officeDocument/2006/relationships/hyperlink" Target="https://pubmed.ncbi.nlm.nih.gov/32325038" TargetMode="External"/><Relationship Id="rId4" Type="http://schemas.openxmlformats.org/officeDocument/2006/relationships/webSettings" Target="webSettings.xml"/><Relationship Id="rId180" Type="http://schemas.openxmlformats.org/officeDocument/2006/relationships/hyperlink" Target="https://www.ncbi.nlm.nih.gov/pmc/articles/PMC8877900/" TargetMode="External"/><Relationship Id="rId215" Type="http://schemas.openxmlformats.org/officeDocument/2006/relationships/hyperlink" Target="https://www.ncbi.nlm.nih.gov/pmc/articles/PMC8877900/" TargetMode="External"/><Relationship Id="rId236" Type="http://schemas.openxmlformats.org/officeDocument/2006/relationships/hyperlink" Target="https://pubmed.ncbi.nlm.nih.gov/32009128" TargetMode="External"/><Relationship Id="rId257" Type="http://schemas.openxmlformats.org/officeDocument/2006/relationships/hyperlink" Target="https://pubmed.ncbi.nlm.nih.gov/32132184" TargetMode="External"/><Relationship Id="rId278" Type="http://schemas.openxmlformats.org/officeDocument/2006/relationships/hyperlink" Target="https://www.ncbi.nlm.nih.gov/pmc/articles/PMC8139423/" TargetMode="External"/><Relationship Id="rId303" Type="http://schemas.openxmlformats.org/officeDocument/2006/relationships/hyperlink" Target="https://www.ncbi.nlm.nih.gov/pmc/articles/PMC7317023/" TargetMode="External"/><Relationship Id="rId42" Type="http://schemas.openxmlformats.org/officeDocument/2006/relationships/hyperlink" Target="https://www.ncbi.nlm.nih.gov/pmc/articles/PMC8877900/" TargetMode="External"/><Relationship Id="rId84" Type="http://schemas.openxmlformats.org/officeDocument/2006/relationships/hyperlink" Target="https://www.ncbi.nlm.nih.gov/pmc/articles/PMC8877900/" TargetMode="External"/><Relationship Id="rId138" Type="http://schemas.openxmlformats.org/officeDocument/2006/relationships/hyperlink" Target="https://www.ncbi.nlm.nih.gov/pmc/articles/PMC8877900/" TargetMode="External"/><Relationship Id="rId345" Type="http://schemas.openxmlformats.org/officeDocument/2006/relationships/hyperlink" Target="https://www.merck.com/news/merck-and-ridgeback-statement-on-positive-fda-advisory-committee-vote-for-investigational-oral-antiviral-molnupiravir-for-treatment-of-mild-to-moderate-covid-19-in-high-risk-adults/" TargetMode="External"/><Relationship Id="rId191" Type="http://schemas.openxmlformats.org/officeDocument/2006/relationships/hyperlink" Target="https://www.ncbi.nlm.nih.gov/pmc/articles/PMC8877900/" TargetMode="External"/><Relationship Id="rId205" Type="http://schemas.openxmlformats.org/officeDocument/2006/relationships/hyperlink" Target="https://www.ncbi.nlm.nih.gov/pmc/articles/PMC8877900/" TargetMode="External"/><Relationship Id="rId247" Type="http://schemas.openxmlformats.org/officeDocument/2006/relationships/hyperlink" Target="https://www.ncbi.nlm.nih.gov/pmc/articles/PMC8233978/" TargetMode="External"/><Relationship Id="rId107" Type="http://schemas.openxmlformats.org/officeDocument/2006/relationships/hyperlink" Target="https://www.ncbi.nlm.nih.gov/pmc/articles/PMC8877900/table/ijerph-19-02392-t007/?report=objectonly" TargetMode="External"/><Relationship Id="rId289" Type="http://schemas.openxmlformats.org/officeDocument/2006/relationships/hyperlink" Target="https://scholar.google.com/scholar_lookup?journal=MedRxiv&amp;title=Emergence+in+Southern+France+of+a+new+SARS-CoV-2+variant+of+probably+Cameroonian+5+origin+harbouring+both+substitutions+N501Y+and+E484K+in+the+spike+protein&amp;author=P.+Colson&amp;author=J.+Delerce&amp;author=E.+Burel&amp;author=J.+Dahan&amp;author=A.+Jouffret&amp;publication_year=2021&amp;doi=10.1101/2021.12.24.21268174&amp;" TargetMode="External"/><Relationship Id="rId11" Type="http://schemas.openxmlformats.org/officeDocument/2006/relationships/hyperlink" Target="https://doi.org/10.3390%2Fijerph19042392" TargetMode="External"/><Relationship Id="rId53" Type="http://schemas.openxmlformats.org/officeDocument/2006/relationships/hyperlink" Target="https://www.ncbi.nlm.nih.gov/pmc/articles/PMC8877900/" TargetMode="External"/><Relationship Id="rId149" Type="http://schemas.openxmlformats.org/officeDocument/2006/relationships/hyperlink" Target="https://www.ncbi.nlm.nih.gov/pmc/articles/PMC8877900/" TargetMode="External"/><Relationship Id="rId314" Type="http://schemas.openxmlformats.org/officeDocument/2006/relationships/hyperlink" Target="https://scholar.google.com/scholar_lookup?journal=Lancet+Infect.+Dis.&amp;title=Safety+and+immunogenicity+of+an+inactivated+SARS-CoV-2+vaccine,+BBV152:+A+double-blind,+randomised,+phase+1+trial&amp;author=R.+Ella&amp;author=K.M.+Vadrevu&amp;author=H.+Jogdand&amp;author=S.+Prasad&amp;author=S.+Reddy&amp;volume=21&amp;publication_year=2021&amp;pages=637-646&amp;pmid=33485468&amp;doi=10.1016/S1473-3099(20)30942-7&amp;" TargetMode="External"/><Relationship Id="rId95" Type="http://schemas.openxmlformats.org/officeDocument/2006/relationships/hyperlink" Target="https://www.gisaid.org/hcov19-variants/" TargetMode="External"/><Relationship Id="rId160" Type="http://schemas.openxmlformats.org/officeDocument/2006/relationships/hyperlink" Target="https://www.ncbi.nlm.nih.gov/pmc/articles/PMC8877900/" TargetMode="External"/><Relationship Id="rId216" Type="http://schemas.openxmlformats.org/officeDocument/2006/relationships/hyperlink" Target="https://www.cdc.gov/coronavirus/2019-ncov/variants/variant-info.html" TargetMode="External"/><Relationship Id="rId258" Type="http://schemas.openxmlformats.org/officeDocument/2006/relationships/hyperlink" Target="https://scholar.google.com/scholar_lookup?journal=Science&amp;title=Structural+basis+for+the+recognition+of+the+SARS-CoV-2+by+full+length+human+ACE-2&amp;author=R.+Yan&amp;author=Y.+Zhang&amp;author=Y.+Li&amp;author=L.+Xia&amp;author=Y.+Guo&amp;volume=367&amp;publication_year=2020&amp;pages=1444-1448&amp;pmid=32132184&amp;doi=10.1126/science.abb2762&amp;" TargetMode="External"/><Relationship Id="rId22" Type="http://schemas.openxmlformats.org/officeDocument/2006/relationships/hyperlink" Target="https://www.ncbi.nlm.nih.gov/pmc/articles/PMC8877900/figure/ijerph-19-02392-f001/" TargetMode="External"/><Relationship Id="rId64" Type="http://schemas.openxmlformats.org/officeDocument/2006/relationships/hyperlink" Target="https://www.ncbi.nlm.nih.gov/pmc/articles/PMC8877900/" TargetMode="External"/><Relationship Id="rId118" Type="http://schemas.openxmlformats.org/officeDocument/2006/relationships/hyperlink" Target="https://www.ncbi.nlm.nih.gov/pmc/articles/PMC8877900/figure/ijerph-19-02392-f003/" TargetMode="External"/><Relationship Id="rId325" Type="http://schemas.openxmlformats.org/officeDocument/2006/relationships/hyperlink" Target="https://scholar.google.com/scholar_lookup?journal=Nature&amp;title=Phase+1/2+Study+to+Describe+the+Safety+and+Immunogenicity+of+a+COVID-19+RNA+Vaccine+Candidate+(BNT162b1)+in+Adults+18+to+55+Years+of+Age:+Interim+Report&amp;author=M.J.+Mulligan&amp;author=K.E.+Lyke&amp;author=N.+Kitchin&amp;author=J.+Absalon&amp;author=A.+Gurtman&amp;volume=586&amp;publication_year=2020&amp;pages=589-593&amp;pmid=32785213&amp;doi=10.1038/s41586-020-2639-4&amp;" TargetMode="External"/><Relationship Id="rId171" Type="http://schemas.openxmlformats.org/officeDocument/2006/relationships/hyperlink" Target="https://www.ncbi.nlm.nih.gov/nuccore/JX869059" TargetMode="External"/><Relationship Id="rId227" Type="http://schemas.openxmlformats.org/officeDocument/2006/relationships/hyperlink" Target="https://scholar.google.com/scholar_lookup?journal=Nat.+Microbiol.&amp;title=The+species+severe+acute+respiratory+syndrome+related+coronavirus:+Classifying+2019-nCoV+and+naming+it+SARS-CoV-2&amp;volume=5&amp;publication_year=2020&amp;pages=536-544&amp;pmid=32123347&amp;doi=10.1038/s41564-020-0695-z&amp;" TargetMode="External"/><Relationship Id="rId269" Type="http://schemas.openxmlformats.org/officeDocument/2006/relationships/hyperlink" Target="https://scholar.google.com/scholar_lookup?journal=Nanoscale&amp;title=Microchip-based+structure+determination+of+low-molecular+weight+proteins+using+cryo-electron+microscopy&amp;author=M.A.+Casasanta&amp;author=J.M.+Jonaid&amp;author=L.+Kaylor&amp;volume=13&amp;publication_year=2021&amp;pages=7285-7293&amp;pmid=33889923&amp;doi=10.1039/D1NR00388G&amp;" TargetMode="External"/><Relationship Id="rId33" Type="http://schemas.openxmlformats.org/officeDocument/2006/relationships/hyperlink" Target="https://www.ncbi.nlm.nih.gov/pmc/articles/PMC8877900/" TargetMode="External"/><Relationship Id="rId129" Type="http://schemas.openxmlformats.org/officeDocument/2006/relationships/hyperlink" Target="https://www.ncbi.nlm.nih.gov/pmc/articles/PMC8877900/" TargetMode="External"/><Relationship Id="rId280" Type="http://schemas.openxmlformats.org/officeDocument/2006/relationships/hyperlink" Target="https://scholar.google.com/scholar_lookup?journal=Virological&amp;title=Genomic+characterization+of+an+emergent+SARS-CoV-2+lineage+in+Manaus:+Preliminary+findings&amp;author=N.R.+Faria&amp;author=I.M.+Claro&amp;author=D.+Candido&amp;author=L.M.+Franco&amp;author=P.S.+Andrade&amp;volume=372&amp;publication_year=2021&amp;pages=815-821&amp;doi=10.1101/2020.12.23.20248598&amp;" TargetMode="External"/><Relationship Id="rId336" Type="http://schemas.openxmlformats.org/officeDocument/2006/relationships/hyperlink" Target="https://www.ncbi.nlm.nih.gov/pmc/articles/PMC7286676/" TargetMode="External"/><Relationship Id="rId75" Type="http://schemas.openxmlformats.org/officeDocument/2006/relationships/hyperlink" Target="https://www.ncbi.nlm.nih.gov/pmc/articles/PMC8877900/table/ijerph-19-02392-t002/?report=objectonly" TargetMode="External"/><Relationship Id="rId140" Type="http://schemas.openxmlformats.org/officeDocument/2006/relationships/hyperlink" Target="https://www.ncbi.nlm.nih.gov/pmc/articles/PMC8877900/table/ijerph-19-02392-t009/?report=objectonly" TargetMode="External"/><Relationship Id="rId182" Type="http://schemas.openxmlformats.org/officeDocument/2006/relationships/hyperlink" Target="https://www.ncbi.nlm.nih.gov/pmc/articles/PMC8877900/" TargetMode="External"/><Relationship Id="rId6" Type="http://schemas.openxmlformats.org/officeDocument/2006/relationships/hyperlink" Target="https://www.ncbi.nlm.nih.gov/pmc/journals/" TargetMode="External"/><Relationship Id="rId238" Type="http://schemas.openxmlformats.org/officeDocument/2006/relationships/hyperlink" Target="https://www.ncbi.nlm.nih.gov/pmc/articles/PMC7938741/" TargetMode="External"/><Relationship Id="rId291" Type="http://schemas.openxmlformats.org/officeDocument/2006/relationships/hyperlink" Target="https://www.ncbi.nlm.nih.gov/pmc/articles/PMC7102627/" TargetMode="External"/><Relationship Id="rId305" Type="http://schemas.openxmlformats.org/officeDocument/2006/relationships/hyperlink" Target="https://scholar.google.com/scholar_lookup?journal=Front.+Pharmacol.&amp;title=A+Snapshot+of+the+Global+Race+for+Vaccines+Targeting+SARS-CoV-2+and+the+COVID-19+Pandemic&amp;author=C.D.+Funk&amp;author=C.+Laferri%C3%A8re&amp;author=A.+Ardakani&amp;volume=11&amp;publication_year=2020&amp;pages=937&amp;pmid=32636754&amp;doi=10.3389/fphar.2020.00937&amp;" TargetMode="External"/><Relationship Id="rId347" Type="http://schemas.openxmlformats.org/officeDocument/2006/relationships/hyperlink" Target="https://www.ncbi.nlm.nih.gov/pmc/articles/PMC8440184/" TargetMode="External"/><Relationship Id="rId44" Type="http://schemas.openxmlformats.org/officeDocument/2006/relationships/hyperlink" Target="https://www.ncbi.nlm.nih.gov/pmc/articles/PMC8877900/" TargetMode="External"/><Relationship Id="rId86" Type="http://schemas.openxmlformats.org/officeDocument/2006/relationships/hyperlink" Target="https://www.ncbi.nlm.nih.gov/pmc/articles/PMC8877900/" TargetMode="External"/><Relationship Id="rId151" Type="http://schemas.openxmlformats.org/officeDocument/2006/relationships/hyperlink" Target="https://www.ncbi.nlm.nih.gov/pmc/articles/PMC8877900/" TargetMode="External"/><Relationship Id="rId193" Type="http://schemas.openxmlformats.org/officeDocument/2006/relationships/hyperlink" Target="https://www.ncbi.nlm.nih.gov/pmc/articles/PMC8877900/" TargetMode="External"/><Relationship Id="rId207" Type="http://schemas.openxmlformats.org/officeDocument/2006/relationships/hyperlink" Target="https://www.ncbi.nlm.nih.gov/pmc/articles/PMC8877900/" TargetMode="External"/><Relationship Id="rId249" Type="http://schemas.openxmlformats.org/officeDocument/2006/relationships/hyperlink" Target="https://scholar.google.com/scholar_lookup?journal=Pathogens&amp;title=Investigation+of+Long+COVID+Prevalence+and+Its+Relationship+to+Epstein-Barr+Virus+Reactivation&amp;author=J.E.+Gold&amp;author=R.A.+Okyay&amp;author=W.E.+Licht&amp;author=D.J.+Hurley&amp;volume=10&amp;publication_year=2021&amp;pages=763&amp;pmid=34204243&amp;doi=10.3390/pathogens10060763&amp;" TargetMode="External"/><Relationship Id="rId13" Type="http://schemas.openxmlformats.org/officeDocument/2006/relationships/hyperlink" Target="https://pubmed.ncbi.nlm.nih.gov/?term=Sim%C3%B5es%20RS%5BAuthor%5D" TargetMode="External"/><Relationship Id="rId109" Type="http://schemas.openxmlformats.org/officeDocument/2006/relationships/hyperlink" Target="https://www.ncbi.nlm.nih.gov/nuccore/R11147" TargetMode="External"/><Relationship Id="rId260" Type="http://schemas.openxmlformats.org/officeDocument/2006/relationships/hyperlink" Target="https://scholar.google.com/scholar_lookup?journal=Clin.+Implic.+Basic+Res.&amp;title=How+to+discover+antiviral+drugs+quickly&amp;author=J.+Parks&amp;author=J.+Smith&amp;volume=382&amp;publication_year=2020&amp;pages=2261-2264&amp;doi=10.1056/NEJMcibr2007042&amp;" TargetMode="External"/><Relationship Id="rId316" Type="http://schemas.openxmlformats.org/officeDocument/2006/relationships/hyperlink" Target="https://pubmed.ncbi.nlm.nih.gov/33083031" TargetMode="External"/><Relationship Id="rId55" Type="http://schemas.openxmlformats.org/officeDocument/2006/relationships/hyperlink" Target="https://www.ncbi.nlm.nih.gov/pmc/articles/PMC8877900/figure/ijerph-19-02392-f002/" TargetMode="External"/><Relationship Id="rId97" Type="http://schemas.openxmlformats.org/officeDocument/2006/relationships/hyperlink" Target="https://www.ncbi.nlm.nih.gov/nuccore/E16071" TargetMode="External"/><Relationship Id="rId120" Type="http://schemas.openxmlformats.org/officeDocument/2006/relationships/hyperlink" Target="https://www.ncbi.nlm.nih.gov/pmc/articles/PMC8877900/" TargetMode="External"/><Relationship Id="rId162" Type="http://schemas.openxmlformats.org/officeDocument/2006/relationships/hyperlink" Target="https://www.ncbi.nlm.nih.gov/pmc/articles/PMC8877900/" TargetMode="External"/><Relationship Id="rId218" Type="http://schemas.openxmlformats.org/officeDocument/2006/relationships/hyperlink" Target="https://nextstrain.org/" TargetMode="External"/><Relationship Id="rId271" Type="http://schemas.openxmlformats.org/officeDocument/2006/relationships/hyperlink" Target="https://www.ncbi.nlm.nih.gov/pmc/articles/PMC7853729/" TargetMode="External"/><Relationship Id="rId24" Type="http://schemas.openxmlformats.org/officeDocument/2006/relationships/hyperlink" Target="https://www.ncbi.nlm.nih.gov/pmc/articles/PMC8877900/" TargetMode="External"/><Relationship Id="rId66" Type="http://schemas.openxmlformats.org/officeDocument/2006/relationships/hyperlink" Target="https://www.ncbi.nlm.nih.gov/pmc/articles/PMC8877900/figure/ijerph-19-02392-f002/" TargetMode="External"/><Relationship Id="rId131" Type="http://schemas.openxmlformats.org/officeDocument/2006/relationships/hyperlink" Target="https://www.ncbi.nlm.nih.gov/pmc/articles/PMC8877900/" TargetMode="External"/><Relationship Id="rId327" Type="http://schemas.openxmlformats.org/officeDocument/2006/relationships/hyperlink" Target="https://pubmed.ncbi.nlm.nih.gov/33610193" TargetMode="External"/><Relationship Id="rId173" Type="http://schemas.openxmlformats.org/officeDocument/2006/relationships/hyperlink" Target="https://www.ncbi.nlm.nih.gov/nuccore/KU308549" TargetMode="External"/><Relationship Id="rId229" Type="http://schemas.openxmlformats.org/officeDocument/2006/relationships/hyperlink" Target="https://pubmed.ncbi.nlm.nih.gov/32169119" TargetMode="External"/><Relationship Id="rId240" Type="http://schemas.openxmlformats.org/officeDocument/2006/relationships/hyperlink" Target="https://scholar.google.com/scholar_lookup?journal=Sci.+Total.+Environ.&amp;title=The+presence+of+SARS-CoV-2+RNA+in+human+sewage+in+Santa+Catarina,+Brazil,+November+2019&amp;author=G.+Fongaro&amp;author=P.H.+Stoco&amp;author=D.S.M.+Souza&amp;author=E.C.+Grisard&amp;author=M.E.+Magri&amp;volume=778&amp;publication_year=2021&amp;pages=146198&amp;pmid=33714813&amp;doi=10.1016/j.scitotenv.2021.146198&amp;" TargetMode="External"/><Relationship Id="rId35" Type="http://schemas.openxmlformats.org/officeDocument/2006/relationships/hyperlink" Target="https://www.ncbi.nlm.nih.gov/pmc/articles/PMC8877900/" TargetMode="External"/><Relationship Id="rId77" Type="http://schemas.openxmlformats.org/officeDocument/2006/relationships/hyperlink" Target="https://www.ncbi.nlm.nih.gov/pmc/articles/PMC8877900/" TargetMode="External"/><Relationship Id="rId100" Type="http://schemas.openxmlformats.org/officeDocument/2006/relationships/hyperlink" Target="https://www.ncbi.nlm.nih.gov/nuccore/C62748" TargetMode="External"/><Relationship Id="rId282" Type="http://schemas.openxmlformats.org/officeDocument/2006/relationships/hyperlink" Target="https://pubmed.ncbi.nlm.nih.gov/33567246" TargetMode="External"/><Relationship Id="rId338" Type="http://schemas.openxmlformats.org/officeDocument/2006/relationships/hyperlink" Target="https://scholar.google.com/scholar_lookup?journal=Sci.+Adv.&amp;title=A+single+dose+of+ChAdOx1+MERS+provides+protective+immunity+in+rhesus+macaques&amp;author=N.+Van+Doremalen&amp;author=E.+Haddock&amp;author=F.+Feldmann&amp;author=K.+Meade-White&amp;author=T.+Bushmaker&amp;volume=6&amp;publication_year=2020&amp;pages=eaba8399&amp;pmid=32577525&amp;doi=10.1126/sciadv.aba8399&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20140</Words>
  <Characters>114798</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2023-06-05T12:45:00Z</dcterms:created>
  <dcterms:modified xsi:type="dcterms:W3CDTF">2023-06-05T14:37:00Z</dcterms:modified>
</cp:coreProperties>
</file>